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1B05" w14:textId="5BF4A661" w:rsidR="00C6659A" w:rsidRPr="00B76073" w:rsidRDefault="00073E6F" w:rsidP="00B76073">
      <w:pPr>
        <w:pStyle w:val="Standard"/>
        <w:jc w:val="center"/>
        <w:rPr>
          <w:rFonts w:ascii="Arial" w:hAnsi="Arial" w:cs="Arial"/>
        </w:rPr>
      </w:pPr>
      <w:r w:rsidRPr="00B76073">
        <w:rPr>
          <w:rFonts w:ascii="Arial" w:hAnsi="Arial" w:cs="Arial"/>
          <w:b/>
          <w:bCs/>
          <w:u w:val="single"/>
        </w:rPr>
        <w:t xml:space="preserve">Procès-verbal du Conseil Municipal du </w:t>
      </w:r>
      <w:r w:rsidR="00D12753">
        <w:rPr>
          <w:rFonts w:ascii="Arial" w:hAnsi="Arial" w:cs="Arial"/>
          <w:b/>
          <w:bCs/>
          <w:u w:val="single"/>
        </w:rPr>
        <w:t>12 avril</w:t>
      </w:r>
      <w:r w:rsidRPr="00B76073">
        <w:rPr>
          <w:rFonts w:ascii="Arial" w:hAnsi="Arial" w:cs="Arial"/>
          <w:b/>
          <w:bCs/>
          <w:u w:val="single"/>
        </w:rPr>
        <w:t xml:space="preserve"> 202</w:t>
      </w:r>
      <w:r w:rsidR="00A14FB4" w:rsidRPr="00B76073">
        <w:rPr>
          <w:rFonts w:ascii="Arial" w:hAnsi="Arial" w:cs="Arial"/>
          <w:b/>
          <w:bCs/>
          <w:u w:val="single"/>
        </w:rPr>
        <w:t>4</w:t>
      </w:r>
    </w:p>
    <w:p w14:paraId="488E6CED" w14:textId="77777777" w:rsidR="00C6659A" w:rsidRPr="00B76073" w:rsidRDefault="00C6659A" w:rsidP="00B76073">
      <w:pPr>
        <w:pStyle w:val="Standard"/>
        <w:jc w:val="both"/>
        <w:rPr>
          <w:rFonts w:ascii="Arial" w:hAnsi="Arial" w:cs="Arial"/>
          <w:b/>
          <w:bCs/>
          <w:u w:val="single"/>
        </w:rPr>
      </w:pPr>
    </w:p>
    <w:p w14:paraId="1AF59F56" w14:textId="77777777" w:rsidR="00C6659A" w:rsidRPr="00B76073" w:rsidRDefault="00C6659A" w:rsidP="00B76073">
      <w:pPr>
        <w:pStyle w:val="Standard"/>
        <w:tabs>
          <w:tab w:val="left" w:pos="183"/>
        </w:tabs>
        <w:jc w:val="both"/>
        <w:rPr>
          <w:rFonts w:ascii="Arial" w:hAnsi="Arial" w:cs="Arial"/>
        </w:rPr>
      </w:pPr>
    </w:p>
    <w:p w14:paraId="5BEE548C" w14:textId="0EE6D434" w:rsidR="00C6659A" w:rsidRPr="00B76073" w:rsidRDefault="00073E6F" w:rsidP="00B7607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Theme="minorHAnsi" w:cs="Arial"/>
          <w:kern w:val="0"/>
          <w:lang w:val="fr-FR" w:eastAsia="en-US" w:bidi="ar-SA"/>
        </w:rPr>
      </w:pPr>
      <w:r w:rsidRPr="00B76073">
        <w:rPr>
          <w:rFonts w:cs="Arial"/>
        </w:rPr>
        <w:t xml:space="preserve">Monsieur le </w:t>
      </w:r>
      <w:proofErr w:type="spellStart"/>
      <w:r w:rsidRPr="00B76073">
        <w:rPr>
          <w:rFonts w:cs="Arial"/>
        </w:rPr>
        <w:t>Maire</w:t>
      </w:r>
      <w:proofErr w:type="spellEnd"/>
      <w:r w:rsidRPr="00B76073">
        <w:rPr>
          <w:rFonts w:cs="Arial"/>
        </w:rPr>
        <w:t xml:space="preserve"> </w:t>
      </w:r>
      <w:proofErr w:type="spellStart"/>
      <w:r w:rsidRPr="00B76073">
        <w:rPr>
          <w:rFonts w:cs="Arial"/>
        </w:rPr>
        <w:t>ouvre</w:t>
      </w:r>
      <w:proofErr w:type="spellEnd"/>
      <w:r w:rsidRPr="00B76073">
        <w:rPr>
          <w:rFonts w:cs="Arial"/>
        </w:rPr>
        <w:t xml:space="preserve"> la séance à 18 </w:t>
      </w:r>
      <w:proofErr w:type="spellStart"/>
      <w:r w:rsidRPr="00B76073">
        <w:rPr>
          <w:rFonts w:cs="Arial"/>
        </w:rPr>
        <w:t>heures</w:t>
      </w:r>
      <w:proofErr w:type="spellEnd"/>
      <w:r w:rsidRPr="00B76073">
        <w:rPr>
          <w:rFonts w:cs="Arial"/>
        </w:rPr>
        <w:t xml:space="preserve"> 30 et </w:t>
      </w:r>
      <w:proofErr w:type="spellStart"/>
      <w:r w:rsidRPr="00B76073">
        <w:rPr>
          <w:rFonts w:cs="Arial"/>
        </w:rPr>
        <w:t>désigne</w:t>
      </w:r>
      <w:proofErr w:type="spellEnd"/>
      <w:r w:rsidRPr="00B76073">
        <w:rPr>
          <w:rFonts w:cs="Arial"/>
        </w:rPr>
        <w:t xml:space="preserve"> la </w:t>
      </w:r>
      <w:proofErr w:type="spellStart"/>
      <w:r w:rsidRPr="00B76073">
        <w:rPr>
          <w:rFonts w:cs="Arial"/>
        </w:rPr>
        <w:t>secrétaire</w:t>
      </w:r>
      <w:proofErr w:type="spellEnd"/>
      <w:r w:rsidRPr="00B76073">
        <w:rPr>
          <w:rFonts w:cs="Arial"/>
        </w:rPr>
        <w:t xml:space="preserve"> de séance, Madame </w:t>
      </w:r>
      <w:r w:rsidR="00AF584B">
        <w:rPr>
          <w:rFonts w:eastAsiaTheme="minorHAnsi" w:cs="Arial"/>
          <w:kern w:val="0"/>
          <w:lang w:val="fr-FR" w:eastAsia="en-US" w:bidi="ar-SA"/>
        </w:rPr>
        <w:t>Aurore PROUVEUR</w:t>
      </w:r>
      <w:r w:rsidRPr="00B76073">
        <w:rPr>
          <w:rFonts w:cs="Arial"/>
        </w:rPr>
        <w:t xml:space="preserve">, qui </w:t>
      </w:r>
      <w:proofErr w:type="spellStart"/>
      <w:r w:rsidRPr="00B76073">
        <w:rPr>
          <w:rFonts w:cs="Arial"/>
        </w:rPr>
        <w:t>procède</w:t>
      </w:r>
      <w:proofErr w:type="spellEnd"/>
      <w:r w:rsidRPr="00B76073">
        <w:rPr>
          <w:rFonts w:cs="Arial"/>
        </w:rPr>
        <w:t xml:space="preserve"> à </w:t>
      </w:r>
      <w:proofErr w:type="spellStart"/>
      <w:proofErr w:type="gramStart"/>
      <w:r w:rsidRPr="00B76073">
        <w:rPr>
          <w:rFonts w:cs="Arial"/>
        </w:rPr>
        <w:t>l’appel</w:t>
      </w:r>
      <w:proofErr w:type="spellEnd"/>
      <w:r w:rsidR="00AF584B">
        <w:rPr>
          <w:rFonts w:cs="Arial"/>
        </w:rPr>
        <w:t xml:space="preserve"> :</w:t>
      </w:r>
      <w:proofErr w:type="gramEnd"/>
    </w:p>
    <w:p w14:paraId="612E6270" w14:textId="77777777" w:rsidR="00C6659A" w:rsidRPr="00B76073" w:rsidRDefault="00C6659A" w:rsidP="00B76073">
      <w:pPr>
        <w:pStyle w:val="Standard"/>
        <w:jc w:val="both"/>
        <w:rPr>
          <w:rFonts w:ascii="Arial" w:hAnsi="Arial" w:cs="Arial"/>
        </w:rPr>
      </w:pPr>
    </w:p>
    <w:p w14:paraId="52739A72" w14:textId="12CC2897" w:rsidR="00AF584B" w:rsidRPr="00AF584B" w:rsidRDefault="00AF584B" w:rsidP="00AF5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kern w:val="0"/>
          <w:lang w:val="fr-FR" w:eastAsia="en-US" w:bidi="ar-SA"/>
        </w:rPr>
      </w:pPr>
      <w:r w:rsidRPr="00AF584B">
        <w:rPr>
          <w:rFonts w:ascii="Arial" w:eastAsiaTheme="minorHAnsi" w:hAnsi="Arial" w:cs="Arial"/>
          <w:b/>
          <w:bCs/>
          <w:color w:val="000000"/>
          <w:kern w:val="0"/>
          <w:u w:val="single"/>
          <w:lang w:val="fr-FR" w:eastAsia="en-US" w:bidi="ar-SA"/>
        </w:rPr>
        <w:t>Présents</w:t>
      </w:r>
      <w:r w:rsidRPr="00AF584B">
        <w:rPr>
          <w:rFonts w:ascii="Arial" w:eastAsiaTheme="minorHAnsi" w:hAnsi="Arial" w:cs="Arial"/>
          <w:color w:val="000000"/>
          <w:kern w:val="0"/>
          <w:lang w:val="fr-FR" w:eastAsia="en-US" w:bidi="ar-SA"/>
        </w:rPr>
        <w:t xml:space="preserve"> : Mmes : BONNEEL Audrey, CARPENTIER Florine, </w:t>
      </w:r>
      <w:r w:rsidRPr="00AF584B">
        <w:rPr>
          <w:rFonts w:ascii="Arial" w:eastAsiaTheme="minorHAnsi" w:hAnsi="Arial" w:cs="Arial"/>
          <w:kern w:val="0"/>
          <w:lang w:val="fr-FR" w:eastAsia="en-US" w:bidi="ar-SA"/>
        </w:rPr>
        <w:t xml:space="preserve">PROUVEUR/LOZINGUEZ Aurore MM : DEFFONTAINE Bernard, D’HULST Thierry, DUPAS Philippe, FAUCHILLE Patrice, FOUQUART Paul, JOLY Julien, JONVILLE Yves, LEPERS Jean-Pascal, ROLLAND Thierry, SELOSSE Olivier. </w:t>
      </w:r>
    </w:p>
    <w:p w14:paraId="37F8F75C" w14:textId="77777777" w:rsidR="00AF584B" w:rsidRPr="00AF584B" w:rsidRDefault="00AF584B" w:rsidP="00AF5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autoSpaceDE w:val="0"/>
        <w:autoSpaceDN w:val="0"/>
        <w:adjustRightInd w:val="0"/>
        <w:textAlignment w:val="auto"/>
        <w:rPr>
          <w:rFonts w:ascii="Arial" w:eastAsiaTheme="minorHAnsi" w:hAnsi="Arial" w:cs="Arial"/>
          <w:kern w:val="0"/>
          <w:u w:val="single"/>
          <w:lang w:val="fr-FR" w:eastAsia="en-US" w:bidi="ar-SA"/>
        </w:rPr>
      </w:pPr>
    </w:p>
    <w:p w14:paraId="65364622" w14:textId="77777777" w:rsidR="00AF584B" w:rsidRPr="00AF584B" w:rsidRDefault="00AF584B" w:rsidP="00AF5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kern w:val="0"/>
          <w:lang w:val="fr-FR" w:eastAsia="en-US" w:bidi="ar-SA"/>
        </w:rPr>
      </w:pPr>
      <w:proofErr w:type="gramStart"/>
      <w:r w:rsidRPr="00AF584B">
        <w:rPr>
          <w:rFonts w:ascii="Arial" w:eastAsiaTheme="minorHAnsi" w:hAnsi="Arial" w:cs="Arial"/>
          <w:b/>
          <w:bCs/>
          <w:kern w:val="0"/>
          <w:u w:val="single"/>
          <w:lang w:val="fr-FR" w:eastAsia="en-US" w:bidi="ar-SA"/>
        </w:rPr>
        <w:t>Excusés</w:t>
      </w:r>
      <w:r w:rsidRPr="00AF584B">
        <w:rPr>
          <w:rFonts w:ascii="Arial" w:eastAsiaTheme="minorHAnsi" w:hAnsi="Arial" w:cs="Arial"/>
          <w:b/>
          <w:bCs/>
          <w:kern w:val="0"/>
          <w:lang w:val="fr-FR" w:eastAsia="en-US" w:bidi="ar-SA"/>
        </w:rPr>
        <w:t xml:space="preserve">  </w:t>
      </w:r>
      <w:r w:rsidRPr="00AF584B">
        <w:rPr>
          <w:rFonts w:ascii="Arial" w:eastAsiaTheme="minorHAnsi" w:hAnsi="Arial" w:cs="Arial"/>
          <w:kern w:val="0"/>
          <w:lang w:val="fr-FR" w:eastAsia="en-US" w:bidi="ar-SA"/>
        </w:rPr>
        <w:t>:</w:t>
      </w:r>
      <w:proofErr w:type="gramEnd"/>
      <w:r w:rsidRPr="00AF584B">
        <w:rPr>
          <w:rFonts w:ascii="Arial" w:eastAsiaTheme="minorHAnsi" w:hAnsi="Arial" w:cs="Arial"/>
          <w:kern w:val="0"/>
          <w:lang w:val="fr-FR" w:eastAsia="en-US" w:bidi="ar-SA"/>
        </w:rPr>
        <w:t xml:space="preserve"> HARDY Nicole ayant donné procuration à LEPERS Jean-Pascal, POULAIN/DEFFRENNES Brigitte ayant </w:t>
      </w:r>
      <w:proofErr w:type="spellStart"/>
      <w:r w:rsidRPr="00AF584B">
        <w:rPr>
          <w:rFonts w:ascii="Arial" w:eastAsiaTheme="minorHAnsi" w:hAnsi="Arial" w:cs="Arial"/>
          <w:kern w:val="0"/>
          <w:lang w:val="fr-FR" w:eastAsia="en-US" w:bidi="ar-SA"/>
        </w:rPr>
        <w:t>donnée</w:t>
      </w:r>
      <w:proofErr w:type="spellEnd"/>
      <w:r w:rsidRPr="00AF584B">
        <w:rPr>
          <w:rFonts w:ascii="Arial" w:eastAsiaTheme="minorHAnsi" w:hAnsi="Arial" w:cs="Arial"/>
          <w:kern w:val="0"/>
          <w:lang w:val="fr-FR" w:eastAsia="en-US" w:bidi="ar-SA"/>
        </w:rPr>
        <w:t xml:space="preserve"> procuration à JONVILLE Yves, DE LA BARRE DE NANTEUIL Christian ayant donné procuration à PROUVEUR Aurore, REFFAS Alain ayant donné procuration à ROLLAND Thierry, LIEVAIN Michel ayant donné procuration à FOUQUART Paul, FLEUROUX/TORCK Stéphanie ayant donné procuration à D’HULST Thierry.</w:t>
      </w:r>
    </w:p>
    <w:p w14:paraId="6E2D6BA7" w14:textId="77777777" w:rsidR="00AF584B" w:rsidRPr="00AF584B" w:rsidRDefault="00AF584B" w:rsidP="00AF5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color w:val="000000"/>
          <w:kern w:val="0"/>
          <w:lang w:val="fr-FR" w:eastAsia="en-US" w:bidi="ar-SA"/>
        </w:rPr>
      </w:pPr>
    </w:p>
    <w:p w14:paraId="5F87D5AF" w14:textId="77777777" w:rsidR="00AF584B" w:rsidRPr="00AF584B" w:rsidRDefault="00AF584B" w:rsidP="00AF5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color w:val="000000"/>
          <w:kern w:val="0"/>
          <w:lang w:val="fr-FR" w:eastAsia="en-US" w:bidi="ar-SA"/>
        </w:rPr>
      </w:pPr>
      <w:r w:rsidRPr="00AF584B">
        <w:rPr>
          <w:rFonts w:ascii="Arial" w:eastAsiaTheme="minorHAnsi" w:hAnsi="Arial" w:cs="Arial"/>
          <w:b/>
          <w:bCs/>
          <w:color w:val="000000"/>
          <w:kern w:val="0"/>
          <w:u w:val="single"/>
          <w:lang w:val="fr-FR" w:eastAsia="en-US" w:bidi="ar-SA"/>
        </w:rPr>
        <w:t>Absent non excusé</w:t>
      </w:r>
      <w:r w:rsidRPr="00AF584B">
        <w:rPr>
          <w:rFonts w:ascii="Arial" w:eastAsiaTheme="minorHAnsi" w:hAnsi="Arial" w:cs="Arial"/>
          <w:color w:val="000000"/>
          <w:kern w:val="0"/>
          <w:lang w:val="fr-FR" w:eastAsia="en-US" w:bidi="ar-SA"/>
        </w:rPr>
        <w:t xml:space="preserve"> : </w:t>
      </w:r>
      <w:r w:rsidRPr="00AF584B">
        <w:rPr>
          <w:rFonts w:ascii="Arial" w:eastAsiaTheme="minorHAnsi" w:hAnsi="Arial" w:cs="Arial"/>
          <w:kern w:val="0"/>
          <w:lang w:val="fr-FR" w:eastAsia="en-US" w:bidi="ar-SA"/>
        </w:rPr>
        <w:t>LEBRUN/BOCQUET Nathalie</w:t>
      </w:r>
    </w:p>
    <w:p w14:paraId="791D89B1" w14:textId="77777777" w:rsidR="00AF584B" w:rsidRPr="00AF584B" w:rsidRDefault="00AF584B" w:rsidP="00AF58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color w:val="000000"/>
          <w:kern w:val="0"/>
          <w:sz w:val="18"/>
          <w:szCs w:val="18"/>
          <w:lang w:val="fr-FR" w:eastAsia="en-US" w:bidi="ar-SA"/>
        </w:rPr>
      </w:pPr>
    </w:p>
    <w:p w14:paraId="3485330B" w14:textId="66C8A8B4" w:rsidR="008A0AB8" w:rsidRPr="00B76073" w:rsidRDefault="008A0AB8" w:rsidP="00B760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kern w:val="0"/>
          <w:lang w:val="fr-FR" w:eastAsia="en-US" w:bidi="ar-SA"/>
        </w:rPr>
      </w:pPr>
      <w:r w:rsidRPr="00B76073">
        <w:rPr>
          <w:rFonts w:ascii="Arial" w:eastAsiaTheme="minorHAnsi" w:hAnsi="Arial" w:cs="Arial"/>
          <w:b/>
          <w:bCs/>
          <w:color w:val="000000"/>
          <w:kern w:val="0"/>
          <w:u w:val="single"/>
          <w:lang w:val="fr-FR" w:eastAsia="en-US" w:bidi="ar-SA"/>
        </w:rPr>
        <w:t>A été nommé(e) secrétaire</w:t>
      </w:r>
      <w:r w:rsidRPr="00B76073">
        <w:rPr>
          <w:rFonts w:ascii="Arial" w:eastAsiaTheme="minorHAnsi" w:hAnsi="Arial" w:cs="Arial"/>
          <w:color w:val="000000"/>
          <w:kern w:val="0"/>
          <w:lang w:val="fr-FR" w:eastAsia="en-US" w:bidi="ar-SA"/>
        </w:rPr>
        <w:t xml:space="preserve"> : </w:t>
      </w:r>
      <w:r w:rsidR="005168D4" w:rsidRPr="00AF584B">
        <w:rPr>
          <w:rFonts w:ascii="Arial" w:eastAsiaTheme="minorHAnsi" w:hAnsi="Arial" w:cs="Arial"/>
          <w:kern w:val="0"/>
          <w:lang w:val="fr-FR" w:eastAsia="en-US" w:bidi="ar-SA"/>
        </w:rPr>
        <w:t>PROUVEUR/LOZINGUEZ Aurore</w:t>
      </w:r>
    </w:p>
    <w:p w14:paraId="06C5A986" w14:textId="77777777" w:rsidR="008A0AB8" w:rsidRPr="00B76073" w:rsidRDefault="008A0AB8" w:rsidP="00B760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color w:val="000000"/>
          <w:kern w:val="0"/>
          <w:lang w:val="fr-FR" w:eastAsia="en-US" w:bidi="ar-SA"/>
        </w:rPr>
      </w:pPr>
    </w:p>
    <w:p w14:paraId="0AF3B5CF" w14:textId="77777777" w:rsidR="00C6659A" w:rsidRPr="00B76073" w:rsidRDefault="00C6659A" w:rsidP="00B760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jc w:val="both"/>
        <w:textAlignment w:val="auto"/>
        <w:rPr>
          <w:rFonts w:ascii="Arial" w:hAnsi="Arial" w:cs="Arial"/>
          <w:color w:val="000000"/>
          <w:kern w:val="0"/>
          <w:lang w:val="fr-FR" w:bidi="ar-SA"/>
        </w:rPr>
      </w:pPr>
    </w:p>
    <w:p w14:paraId="42928118" w14:textId="4451A282" w:rsidR="00C6659A" w:rsidRPr="00B76073" w:rsidRDefault="00073E6F" w:rsidP="00B76073">
      <w:pPr>
        <w:pStyle w:val="Standard"/>
        <w:jc w:val="both"/>
        <w:rPr>
          <w:rFonts w:ascii="Arial" w:hAnsi="Arial" w:cs="Arial"/>
        </w:rPr>
      </w:pPr>
      <w:r w:rsidRPr="00B76073">
        <w:rPr>
          <w:rFonts w:ascii="Arial" w:hAnsi="Arial" w:cs="Arial"/>
        </w:rPr>
        <w:t xml:space="preserve">Monsieur le Maire soumet à l’assemblée l’approbation du procès-verbal de la séance du </w:t>
      </w:r>
      <w:r w:rsidR="005168D4">
        <w:rPr>
          <w:rFonts w:ascii="Arial" w:hAnsi="Arial" w:cs="Arial"/>
        </w:rPr>
        <w:t>10 janvier 2024</w:t>
      </w:r>
      <w:r w:rsidRPr="00B76073">
        <w:rPr>
          <w:rFonts w:ascii="Arial" w:hAnsi="Arial" w:cs="Arial"/>
        </w:rPr>
        <w:t>.</w:t>
      </w:r>
    </w:p>
    <w:p w14:paraId="096F46B8" w14:textId="77777777" w:rsidR="00C6659A" w:rsidRPr="00B76073" w:rsidRDefault="00C6659A" w:rsidP="00B76073">
      <w:pPr>
        <w:pStyle w:val="Standard"/>
        <w:jc w:val="both"/>
        <w:rPr>
          <w:rFonts w:ascii="Arial" w:hAnsi="Arial" w:cs="Arial"/>
        </w:rPr>
      </w:pPr>
    </w:p>
    <w:p w14:paraId="0CF8C1E3" w14:textId="4086C96B" w:rsidR="00C6659A" w:rsidRPr="00B76073" w:rsidRDefault="00720D71" w:rsidP="00B76073">
      <w:pPr>
        <w:pStyle w:val="Textbody"/>
        <w:spacing w:after="160" w:line="288" w:lineRule="auto"/>
        <w:jc w:val="both"/>
        <w:rPr>
          <w:rFonts w:ascii="Arial" w:hAnsi="Arial" w:cs="Arial"/>
        </w:rPr>
      </w:pPr>
      <w:r w:rsidRPr="00B76073">
        <w:rPr>
          <w:rFonts w:ascii="Arial" w:hAnsi="Arial" w:cs="Arial"/>
          <w:lang w:val="fr-FR"/>
        </w:rPr>
        <w:t xml:space="preserve">Ce procès-verbal est adopté </w:t>
      </w:r>
      <w:r w:rsidR="005F24C2">
        <w:rPr>
          <w:rFonts w:ascii="Arial" w:hAnsi="Arial" w:cs="Arial"/>
          <w:lang w:val="fr-FR"/>
        </w:rPr>
        <w:t>à l’unanimité.</w:t>
      </w:r>
      <w:r w:rsidR="004F33C0" w:rsidRPr="00B76073">
        <w:rPr>
          <w:rFonts w:ascii="Arial" w:hAnsi="Arial" w:cs="Arial"/>
          <w:lang w:val="fr-FR"/>
        </w:rPr>
        <w:tab/>
      </w:r>
    </w:p>
    <w:p w14:paraId="3E32C80E" w14:textId="77777777" w:rsidR="00C6659A" w:rsidRPr="00B76073" w:rsidRDefault="00C6659A" w:rsidP="00B76073">
      <w:pPr>
        <w:pStyle w:val="Standard"/>
        <w:jc w:val="both"/>
        <w:rPr>
          <w:rFonts w:ascii="Arial" w:hAnsi="Arial" w:cs="Arial"/>
        </w:rPr>
      </w:pPr>
    </w:p>
    <w:p w14:paraId="16BFC8FD" w14:textId="6030214A" w:rsidR="00607FEB" w:rsidRDefault="00073E6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>Délibération N°</w:t>
      </w:r>
      <w:r w:rsidRPr="00B76073">
        <w:rPr>
          <w:rFonts w:cs="Arial"/>
          <w:b/>
          <w:bCs/>
          <w:color w:val="000000"/>
        </w:rPr>
        <w:t xml:space="preserve"> </w:t>
      </w:r>
      <w:proofErr w:type="gramStart"/>
      <w:r w:rsidR="005168D4" w:rsidRPr="005168D4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2024041201</w:t>
      </w:r>
      <w:r w:rsidRPr="00B76073">
        <w:rPr>
          <w:rFonts w:cs="Arial"/>
          <w:b/>
          <w:bCs/>
          <w:lang w:val="fr-FR"/>
        </w:rPr>
        <w:t>:</w:t>
      </w:r>
      <w:proofErr w:type="gramEnd"/>
      <w:r w:rsidRPr="00B76073">
        <w:rPr>
          <w:rFonts w:cs="Arial"/>
          <w:b/>
          <w:bCs/>
          <w:lang w:val="fr-FR"/>
        </w:rPr>
        <w:t xml:space="preserve"> </w:t>
      </w:r>
      <w:r w:rsidR="005168D4" w:rsidRPr="005168D4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APPROBATION DU COMPTE DE GESTION 2023 DU RECEVEUR</w:t>
      </w:r>
    </w:p>
    <w:p w14:paraId="3179F092" w14:textId="2E0EDEF7" w:rsidR="00D72595" w:rsidRDefault="00D72595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0B8C7FFA" w14:textId="44987F0F" w:rsidR="00D72595" w:rsidRPr="00EE1F3A" w:rsidRDefault="00D72595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EE1F3A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FOUQART, adjoint aux finances, présente le </w:t>
      </w:r>
      <w:r w:rsidR="00EE1F3A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compte de gestion 2023 </w:t>
      </w:r>
      <w:r w:rsidRPr="00EE1F3A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certifié par le receveur. </w:t>
      </w:r>
    </w:p>
    <w:p w14:paraId="00B74325" w14:textId="11979878" w:rsidR="00D72595" w:rsidRPr="00EE1F3A" w:rsidRDefault="00D72595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sz w:val="22"/>
          <w:szCs w:val="22"/>
          <w:lang w:val="fr-FR" w:eastAsia="en-US" w:bidi="ar-SA"/>
        </w:rPr>
      </w:pPr>
    </w:p>
    <w:p w14:paraId="7FC0E5A5" w14:textId="5BABD75C" w:rsidR="00D72595" w:rsidRPr="00EE1F3A" w:rsidRDefault="00D72595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EE1F3A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D’HULST s’interroge sur le paiement des fournisseurs en 2022. Monsieur FOUQUART, adjoint aux finances, répond que ce n’est pas l’objet </w:t>
      </w:r>
      <w:r w:rsidR="008026E5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de la présente délibération et de l’approbation du</w:t>
      </w:r>
      <w:r w:rsidRPr="00EE1F3A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 compte de gestion </w:t>
      </w:r>
      <w:r w:rsidR="00094F01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2023 </w:t>
      </w:r>
      <w:r w:rsidRPr="00EE1F3A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transmis par le trésor public.  </w:t>
      </w:r>
    </w:p>
    <w:p w14:paraId="6B8F1524" w14:textId="224CCF39" w:rsidR="003B04EA" w:rsidRPr="00EE1F3A" w:rsidRDefault="003B04E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sz w:val="22"/>
          <w:szCs w:val="22"/>
          <w:lang w:val="fr-FR" w:eastAsia="en-US" w:bidi="ar-SA"/>
        </w:rPr>
      </w:pPr>
    </w:p>
    <w:p w14:paraId="77B68E07" w14:textId="5B7B7D4B" w:rsidR="00EE1F3A" w:rsidRPr="00EE1F3A" w:rsidRDefault="00EE1F3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EE1F3A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le Maire rappelle que le délai actuel de paiement des fournisseurs est de 15 jours. </w:t>
      </w:r>
      <w:r w:rsidR="00010BFC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JOLY se questionne sur l’existence </w:t>
      </w:r>
      <w:r w:rsidR="00190DEB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éventuelle </w:t>
      </w:r>
      <w:r w:rsidR="00010BFC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d’outils permettant de mesurer ces délais. Monsieur FOUQUART répond positivement. </w:t>
      </w:r>
    </w:p>
    <w:p w14:paraId="4AFA84C1" w14:textId="07C3CFD6" w:rsidR="00EE1F3A" w:rsidRDefault="00EE1F3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7E08F18C" w14:textId="77777777" w:rsidR="00EE1F3A" w:rsidRPr="00B76073" w:rsidRDefault="00EE1F3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6D8F1020" w14:textId="3F280863" w:rsidR="005168D4" w:rsidRDefault="005168D4" w:rsidP="005168D4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D72595">
        <w:rPr>
          <w:sz w:val="22"/>
          <w:szCs w:val="22"/>
        </w:rPr>
        <w:t>deliberation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D72595"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par 16 </w:t>
      </w:r>
      <w:proofErr w:type="spellStart"/>
      <w:r>
        <w:rPr>
          <w:sz w:val="22"/>
          <w:szCs w:val="22"/>
        </w:rPr>
        <w:t>voix</w:t>
      </w:r>
      <w:proofErr w:type="spellEnd"/>
      <w:r>
        <w:rPr>
          <w:sz w:val="22"/>
          <w:szCs w:val="22"/>
        </w:rPr>
        <w:t xml:space="preserve"> (3 abstentions).</w:t>
      </w:r>
    </w:p>
    <w:p w14:paraId="3CD3D820" w14:textId="26171214" w:rsidR="005B56BD" w:rsidRDefault="005B56BD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</w:rPr>
      </w:pPr>
    </w:p>
    <w:p w14:paraId="4E93576F" w14:textId="77777777" w:rsidR="003B04EA" w:rsidRPr="00B76073" w:rsidRDefault="003B04E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</w:rPr>
      </w:pPr>
    </w:p>
    <w:p w14:paraId="39DCDE39" w14:textId="6758FBD9" w:rsidR="005168D4" w:rsidRDefault="00073E6F" w:rsidP="005168D4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="00607FEB"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</w:t>
      </w:r>
      <w:r w:rsidR="005168D4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="00607FEB"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</w:t>
      </w:r>
      <w:r w:rsidR="005168D4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</w:t>
      </w:r>
      <w:r w:rsidR="00607FEB"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02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: </w:t>
      </w:r>
      <w:r w:rsidR="005168D4" w:rsidRPr="005168D4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APPROBATION DU COMPTE ADMINISTRATIF 2023</w:t>
      </w:r>
    </w:p>
    <w:p w14:paraId="5BC2A8A5" w14:textId="55CCA299" w:rsidR="007533D0" w:rsidRDefault="007533D0" w:rsidP="005168D4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2686AD90" w14:textId="6DC9AF71" w:rsidR="007533D0" w:rsidRPr="007533D0" w:rsidRDefault="007533D0" w:rsidP="005168D4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7533D0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FOUQUART </w:t>
      </w:r>
      <w:r w:rsidR="00190DEB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présente le </w:t>
      </w:r>
      <w:r w:rsidRPr="007533D0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compte administratif</w:t>
      </w:r>
      <w:r w:rsidR="00190DEB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 2023</w:t>
      </w:r>
      <w:r w:rsidRPr="007533D0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. </w:t>
      </w:r>
    </w:p>
    <w:p w14:paraId="6C12D01C" w14:textId="77777777" w:rsidR="003B04EA" w:rsidRPr="00B76073" w:rsidRDefault="003B04E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2D3CFB26" w14:textId="79D38B84" w:rsidR="005168D4" w:rsidRDefault="005168D4" w:rsidP="005168D4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La </w:t>
      </w:r>
      <w:proofErr w:type="spellStart"/>
      <w:r>
        <w:rPr>
          <w:sz w:val="22"/>
          <w:szCs w:val="22"/>
        </w:rPr>
        <w:t>délibération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par 13 </w:t>
      </w:r>
      <w:proofErr w:type="spellStart"/>
      <w:r>
        <w:rPr>
          <w:sz w:val="22"/>
          <w:szCs w:val="22"/>
        </w:rPr>
        <w:t>voix</w:t>
      </w:r>
      <w:proofErr w:type="spellEnd"/>
      <w:r>
        <w:rPr>
          <w:sz w:val="22"/>
          <w:szCs w:val="22"/>
        </w:rPr>
        <w:t xml:space="preserve"> (2 </w:t>
      </w:r>
      <w:proofErr w:type="spellStart"/>
      <w:r>
        <w:rPr>
          <w:sz w:val="22"/>
          <w:szCs w:val="22"/>
        </w:rPr>
        <w:t>contre</w:t>
      </w:r>
      <w:proofErr w:type="spellEnd"/>
      <w:r>
        <w:rPr>
          <w:sz w:val="22"/>
          <w:szCs w:val="22"/>
        </w:rPr>
        <w:t xml:space="preserve"> 2 abstentions).</w:t>
      </w:r>
    </w:p>
    <w:p w14:paraId="30F61CDC" w14:textId="77777777" w:rsidR="001A4308" w:rsidRDefault="001A4308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color w:val="000000"/>
          <w:kern w:val="0"/>
          <w:lang w:val="fr-FR" w:eastAsia="en-US" w:bidi="ar-SA"/>
        </w:rPr>
      </w:pPr>
    </w:p>
    <w:p w14:paraId="1EC4AB9E" w14:textId="77777777" w:rsidR="003B04EA" w:rsidRPr="00B76073" w:rsidRDefault="003B04E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color w:val="000000"/>
          <w:kern w:val="0"/>
          <w:lang w:val="fr-FR" w:eastAsia="en-US" w:bidi="ar-SA"/>
        </w:rPr>
      </w:pPr>
    </w:p>
    <w:p w14:paraId="4D08FA50" w14:textId="0BE981D6" w:rsidR="004F33C0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3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:</w:t>
      </w:r>
      <w:r w:rsidRPr="001D464F">
        <w:t xml:space="preserve"> </w:t>
      </w:r>
      <w:r w:rsidRPr="001D464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AFFECTATION DU RESULTAT 2023</w:t>
      </w:r>
    </w:p>
    <w:p w14:paraId="1826B82D" w14:textId="20744A20" w:rsidR="00D2384C" w:rsidRDefault="00D2384C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4BD8BB71" w14:textId="77777777" w:rsidR="00465E94" w:rsidRDefault="00D2384C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D2384C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Monsieur FOUQUART, adjoint aux finances, présente l’affectation du résultat 2023.</w:t>
      </w:r>
    </w:p>
    <w:p w14:paraId="77461C57" w14:textId="77777777" w:rsidR="00465E94" w:rsidRDefault="00465E94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</w:p>
    <w:p w14:paraId="29145632" w14:textId="1A67BDB6" w:rsidR="00ED48DC" w:rsidRPr="00D2384C" w:rsidRDefault="00BB1504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Il précise que l’affectation </w:t>
      </w:r>
      <w:r w:rsidR="00ED48DC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en </w:t>
      </w:r>
      <w:r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fonctionnement </w:t>
      </w:r>
      <w:r w:rsidR="00465E94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du résultat </w:t>
      </w:r>
      <w:r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doit permettre</w:t>
      </w:r>
      <w:r w:rsidR="00ED48DC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 notamment</w:t>
      </w:r>
      <w:r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 de rehausser le niveau des bâtiments</w:t>
      </w:r>
      <w:r w:rsidR="00ED48DC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 publics. </w:t>
      </w:r>
      <w:r w:rsidR="00465E94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Quant à l</w:t>
      </w:r>
      <w:r w:rsidR="00ED48DC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’affectation du résultat d’investissement</w:t>
      </w:r>
      <w:r w:rsidR="00697A3D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 </w:t>
      </w:r>
      <w:r w:rsidR="00465E94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en section d’investissement, elle </w:t>
      </w:r>
      <w:r w:rsidR="00697A3D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doit permettre de financer en partie le projet de restructuration et de réhabilitation du complexe sportif Léo Lagrange</w:t>
      </w:r>
      <w:r w:rsidR="00465E94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. Il </w:t>
      </w:r>
      <w:r w:rsidR="00526F04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en est de même de la dotation complémentaire en section d’investissement. </w:t>
      </w:r>
    </w:p>
    <w:p w14:paraId="7F02AA76" w14:textId="77777777" w:rsidR="008656CF" w:rsidRDefault="008656C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2201763A" w14:textId="7406A051" w:rsidR="008656CF" w:rsidRDefault="008656CF" w:rsidP="008656CF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délibération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par 16 </w:t>
      </w:r>
      <w:proofErr w:type="spellStart"/>
      <w:r>
        <w:rPr>
          <w:sz w:val="22"/>
          <w:szCs w:val="22"/>
        </w:rPr>
        <w:t>voix</w:t>
      </w:r>
      <w:proofErr w:type="spellEnd"/>
      <w:r>
        <w:rPr>
          <w:sz w:val="22"/>
          <w:szCs w:val="22"/>
        </w:rPr>
        <w:t xml:space="preserve"> (3 abstentions).</w:t>
      </w:r>
    </w:p>
    <w:p w14:paraId="07E2C738" w14:textId="77777777" w:rsidR="008656CF" w:rsidRPr="001D464F" w:rsidRDefault="008656C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6939C424" w14:textId="77777777" w:rsidR="001D464F" w:rsidRPr="00B76073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76A57129" w14:textId="6090BD36" w:rsidR="00C6659A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:</w:t>
      </w:r>
      <w:r w:rsidRPr="001D464F">
        <w:t xml:space="preserve"> </w:t>
      </w:r>
      <w:r w:rsidRPr="001D464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VOTE DU BUDGET PRIMITIF 2024</w:t>
      </w:r>
    </w:p>
    <w:p w14:paraId="2BB79DC1" w14:textId="3E2BC67C" w:rsidR="009563CD" w:rsidRDefault="009563CD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2D4EFCAF" w14:textId="661D800A" w:rsidR="000740ED" w:rsidRPr="00765D13" w:rsidRDefault="009563CD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765D13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FOUQUART présente le budget primitif 2024. </w:t>
      </w:r>
    </w:p>
    <w:p w14:paraId="14C5EFE1" w14:textId="089041F7" w:rsidR="00765D13" w:rsidRPr="00765D13" w:rsidRDefault="00765D13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</w:p>
    <w:p w14:paraId="30E370EE" w14:textId="768993E7" w:rsidR="00765D13" w:rsidRPr="00765D13" w:rsidRDefault="00765D13" w:rsidP="00765D13">
      <w:pPr>
        <w:widowControl/>
        <w:tabs>
          <w:tab w:val="left" w:pos="648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Arial" w:eastAsiaTheme="minorHAnsi" w:hAnsi="Arial" w:cs="Arial"/>
          <w:kern w:val="0"/>
          <w:sz w:val="22"/>
          <w:szCs w:val="22"/>
          <w:lang w:val="fr-FR" w:eastAsia="en-US" w:bidi="ar-SA"/>
        </w:rPr>
      </w:pPr>
      <w:r w:rsidRPr="00765D13">
        <w:rPr>
          <w:rFonts w:ascii="Arial" w:eastAsiaTheme="minorHAnsi" w:hAnsi="Arial" w:cs="Arial"/>
          <w:kern w:val="0"/>
          <w:sz w:val="22"/>
          <w:szCs w:val="22"/>
          <w:lang w:val="fr-FR" w:eastAsia="en-US" w:bidi="ar-SA"/>
        </w:rPr>
        <w:t>Il est demandé au Conseil Municipal de se prononcer sur le Budget Primitif 2024 qui s'équilibre ainsi qu'il suit :</w:t>
      </w:r>
    </w:p>
    <w:p w14:paraId="20701A9A" w14:textId="77777777" w:rsidR="00765D13" w:rsidRPr="00765D13" w:rsidRDefault="00765D13" w:rsidP="00765D13">
      <w:pPr>
        <w:suppressAutoHyphens w:val="0"/>
        <w:autoSpaceDE w:val="0"/>
        <w:autoSpaceDN w:val="0"/>
        <w:adjustRightInd w:val="0"/>
        <w:textAlignment w:val="auto"/>
        <w:rPr>
          <w:rFonts w:ascii="Arial" w:eastAsiaTheme="minorHAnsi" w:hAnsi="Arial" w:cs="Arial"/>
          <w:kern w:val="0"/>
          <w:sz w:val="22"/>
          <w:szCs w:val="22"/>
          <w:lang w:val="fr-FR" w:eastAsia="en-US" w:bidi="ar-SA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83"/>
        <w:gridCol w:w="2175"/>
        <w:gridCol w:w="2030"/>
      </w:tblGrid>
      <w:tr w:rsidR="00765D13" w:rsidRPr="00765D13" w14:paraId="0CC78A1A" w14:textId="77777777"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07B94C02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eastAsiaTheme="minorHAnsi" w:hAnsi="Arial" w:cs="Arial"/>
                <w:kern w:val="0"/>
                <w:sz w:val="22"/>
                <w:szCs w:val="22"/>
                <w:lang w:val="fr-FR" w:eastAsia="en-US" w:bidi="ar-SA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6AA595D5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</w:p>
          <w:p w14:paraId="6D71F38D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 w:rsidRPr="00765D13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  <w:t>DEPENSES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47996CFF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</w:p>
          <w:p w14:paraId="63F74761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 w:rsidRPr="00765D13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  <w:t>RECETTES</w:t>
            </w:r>
          </w:p>
          <w:p w14:paraId="207A3ECA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</w:p>
        </w:tc>
      </w:tr>
      <w:tr w:rsidR="00765D13" w:rsidRPr="00765D13" w14:paraId="4F75D275" w14:textId="77777777"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5E09BC31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</w:p>
          <w:p w14:paraId="36859F35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eastAsiaTheme="minorHAnsi" w:hAnsi="Arial" w:cs="Arial"/>
                <w:kern w:val="0"/>
                <w:sz w:val="22"/>
                <w:szCs w:val="22"/>
                <w:lang w:val="fr-FR" w:eastAsia="en-US" w:bidi="ar-SA"/>
              </w:rPr>
            </w:pPr>
            <w:r w:rsidRPr="00765D13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  <w:t>Section</w:t>
            </w:r>
            <w:r w:rsidRPr="00765D13">
              <w:rPr>
                <w:rFonts w:ascii="Arial" w:eastAsiaTheme="minorHAnsi" w:hAnsi="Arial" w:cs="Arial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 w:rsidRPr="00765D13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  <w:t>Fonctionnement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F399450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</w:p>
          <w:p w14:paraId="1EFB95A9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 w:rsidRPr="00765D13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  <w:t>3 094 010.95  €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34A92AA5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</w:p>
          <w:p w14:paraId="58D5C2E6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 w:rsidRPr="00765D13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  <w:t>3 094 010.95 €</w:t>
            </w:r>
          </w:p>
          <w:p w14:paraId="1BA2CBEC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</w:p>
        </w:tc>
      </w:tr>
      <w:tr w:rsidR="00765D13" w:rsidRPr="00765D13" w14:paraId="657817A1" w14:textId="77777777"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7617B568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</w:p>
          <w:p w14:paraId="06974DFF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Arial" w:eastAsiaTheme="minorHAnsi" w:hAnsi="Arial" w:cs="Arial"/>
                <w:kern w:val="0"/>
                <w:sz w:val="22"/>
                <w:szCs w:val="22"/>
                <w:lang w:val="fr-FR" w:eastAsia="en-US" w:bidi="ar-SA"/>
              </w:rPr>
            </w:pPr>
            <w:r w:rsidRPr="00765D13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  <w:t>Section Investissement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597E2CF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</w:p>
          <w:p w14:paraId="5EE521B9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 w:rsidRPr="00765D13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  <w:t>2 717 926.07  €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174BA03C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</w:p>
          <w:p w14:paraId="4B4ED219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 w:rsidRPr="00765D13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  <w:t xml:space="preserve">2 717 </w:t>
            </w:r>
            <w:proofErr w:type="gramStart"/>
            <w:r w:rsidRPr="00765D13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  <w:t>926.07  €</w:t>
            </w:r>
            <w:proofErr w:type="gramEnd"/>
          </w:p>
          <w:p w14:paraId="29DEDAAE" w14:textId="77777777" w:rsidR="00765D13" w:rsidRPr="00765D13" w:rsidRDefault="00765D13" w:rsidP="00765D13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</w:p>
        </w:tc>
      </w:tr>
    </w:tbl>
    <w:p w14:paraId="4B2F7433" w14:textId="77777777" w:rsidR="00765D13" w:rsidRPr="00765D13" w:rsidRDefault="00765D13" w:rsidP="00765D13">
      <w:pPr>
        <w:suppressAutoHyphens w:val="0"/>
        <w:autoSpaceDE w:val="0"/>
        <w:autoSpaceDN w:val="0"/>
        <w:adjustRightInd w:val="0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val="fr-FR" w:eastAsia="en-US" w:bidi="ar-SA"/>
        </w:rPr>
      </w:pPr>
    </w:p>
    <w:p w14:paraId="213F4F30" w14:textId="77777777" w:rsidR="00765D13" w:rsidRDefault="00765D13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</w:p>
    <w:p w14:paraId="2A30CE34" w14:textId="77777777" w:rsidR="000740ED" w:rsidRDefault="000740ED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</w:p>
    <w:p w14:paraId="306A66ED" w14:textId="4A409213" w:rsidR="009563CD" w:rsidRDefault="009563CD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5B433C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Il souligne une nouveauté issue de la nomenclature comptable M57 : la fongibilité</w:t>
      </w:r>
      <w:r w:rsidR="005B433C" w:rsidRPr="005B433C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 des crédits dans la </w:t>
      </w:r>
      <w:proofErr w:type="spellStart"/>
      <w:r w:rsidR="005B433C" w:rsidRPr="005B433C">
        <w:rPr>
          <w:sz w:val="22"/>
          <w:szCs w:val="22"/>
        </w:rPr>
        <w:t>limite</w:t>
      </w:r>
      <w:proofErr w:type="spellEnd"/>
      <w:r w:rsidR="005B433C" w:rsidRPr="005B433C">
        <w:rPr>
          <w:sz w:val="22"/>
          <w:szCs w:val="22"/>
        </w:rPr>
        <w:t xml:space="preserve"> des 7,5 % </w:t>
      </w:r>
      <w:proofErr w:type="spellStart"/>
      <w:r w:rsidR="005B433C" w:rsidRPr="005B433C">
        <w:rPr>
          <w:sz w:val="22"/>
          <w:szCs w:val="22"/>
        </w:rPr>
        <w:t>s'appliquant</w:t>
      </w:r>
      <w:proofErr w:type="spellEnd"/>
      <w:r w:rsidR="005B433C" w:rsidRPr="005B433C">
        <w:rPr>
          <w:sz w:val="22"/>
          <w:szCs w:val="22"/>
        </w:rPr>
        <w:t xml:space="preserve"> aux </w:t>
      </w:r>
      <w:proofErr w:type="spellStart"/>
      <w:r w:rsidR="005B433C" w:rsidRPr="005B433C">
        <w:rPr>
          <w:sz w:val="22"/>
          <w:szCs w:val="22"/>
        </w:rPr>
        <w:t>dépenses</w:t>
      </w:r>
      <w:proofErr w:type="spellEnd"/>
      <w:r w:rsidR="005B433C" w:rsidRPr="005B433C">
        <w:rPr>
          <w:sz w:val="22"/>
          <w:szCs w:val="22"/>
        </w:rPr>
        <w:t xml:space="preserve"> </w:t>
      </w:r>
      <w:proofErr w:type="spellStart"/>
      <w:r w:rsidR="005B433C" w:rsidRPr="005B433C">
        <w:rPr>
          <w:sz w:val="22"/>
          <w:szCs w:val="22"/>
        </w:rPr>
        <w:t>réelles</w:t>
      </w:r>
      <w:proofErr w:type="spellEnd"/>
      <w:r w:rsidR="005B433C" w:rsidRPr="005B433C">
        <w:rPr>
          <w:sz w:val="22"/>
          <w:szCs w:val="22"/>
        </w:rPr>
        <w:t xml:space="preserve"> de </w:t>
      </w:r>
      <w:proofErr w:type="spellStart"/>
      <w:r w:rsidR="005B433C" w:rsidRPr="005B433C">
        <w:rPr>
          <w:sz w:val="22"/>
          <w:szCs w:val="22"/>
        </w:rPr>
        <w:t>chacune</w:t>
      </w:r>
      <w:proofErr w:type="spellEnd"/>
      <w:r w:rsidR="005B433C" w:rsidRPr="005B433C">
        <w:rPr>
          <w:sz w:val="22"/>
          <w:szCs w:val="22"/>
        </w:rPr>
        <w:t xml:space="preserve"> des sections du budget.</w:t>
      </w:r>
    </w:p>
    <w:p w14:paraId="67E755F6" w14:textId="740D8519" w:rsidR="00B33C6C" w:rsidRPr="005B433C" w:rsidRDefault="008A2E03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>
        <w:rPr>
          <w:sz w:val="22"/>
          <w:szCs w:val="22"/>
        </w:rPr>
        <w:t>Monsieur JOLY</w:t>
      </w:r>
      <w:r w:rsidR="00B33C6C">
        <w:rPr>
          <w:sz w:val="22"/>
          <w:szCs w:val="22"/>
        </w:rPr>
        <w:t xml:space="preserve"> </w:t>
      </w:r>
      <w:proofErr w:type="spellStart"/>
      <w:r w:rsidR="00B33C6C">
        <w:rPr>
          <w:sz w:val="22"/>
          <w:szCs w:val="22"/>
        </w:rPr>
        <w:t>souhaitera</w:t>
      </w:r>
      <w:bookmarkStart w:id="0" w:name="_GoBack"/>
      <w:bookmarkEnd w:id="0"/>
      <w:r w:rsidR="00B33C6C">
        <w:rPr>
          <w:sz w:val="22"/>
          <w:szCs w:val="22"/>
        </w:rPr>
        <w:t>it</w:t>
      </w:r>
      <w:proofErr w:type="spellEnd"/>
      <w:r w:rsidR="00B33C6C">
        <w:rPr>
          <w:sz w:val="22"/>
          <w:szCs w:val="22"/>
        </w:rPr>
        <w:t xml:space="preserve"> </w:t>
      </w:r>
      <w:proofErr w:type="spellStart"/>
      <w:r w:rsidR="00B33C6C">
        <w:rPr>
          <w:sz w:val="22"/>
          <w:szCs w:val="22"/>
        </w:rPr>
        <w:t>avoir</w:t>
      </w:r>
      <w:proofErr w:type="spellEnd"/>
      <w:r w:rsidR="00B33C6C">
        <w:rPr>
          <w:sz w:val="22"/>
          <w:szCs w:val="22"/>
        </w:rPr>
        <w:t xml:space="preserve"> un retour sur </w:t>
      </w:r>
      <w:proofErr w:type="spellStart"/>
      <w:r w:rsidR="00B33C6C">
        <w:rPr>
          <w:sz w:val="22"/>
          <w:szCs w:val="22"/>
        </w:rPr>
        <w:t>l’utilisation</w:t>
      </w:r>
      <w:proofErr w:type="spellEnd"/>
      <w:r w:rsidR="00B33C6C">
        <w:rPr>
          <w:sz w:val="22"/>
          <w:szCs w:val="22"/>
        </w:rPr>
        <w:t xml:space="preserve"> de </w:t>
      </w:r>
      <w:proofErr w:type="spellStart"/>
      <w:r w:rsidR="00B33C6C">
        <w:rPr>
          <w:sz w:val="22"/>
          <w:szCs w:val="22"/>
        </w:rPr>
        <w:t>cette</w:t>
      </w:r>
      <w:proofErr w:type="spellEnd"/>
      <w:r w:rsidR="00B33C6C">
        <w:rPr>
          <w:sz w:val="22"/>
          <w:szCs w:val="22"/>
        </w:rPr>
        <w:t xml:space="preserve"> </w:t>
      </w:r>
      <w:proofErr w:type="spellStart"/>
      <w:r w:rsidR="00B33C6C">
        <w:rPr>
          <w:sz w:val="22"/>
          <w:szCs w:val="22"/>
        </w:rPr>
        <w:t>fongibilité</w:t>
      </w:r>
      <w:proofErr w:type="spellEnd"/>
      <w:r w:rsidR="00B33C6C">
        <w:rPr>
          <w:sz w:val="22"/>
          <w:szCs w:val="22"/>
        </w:rPr>
        <w:t xml:space="preserve"> </w:t>
      </w:r>
      <w:proofErr w:type="spellStart"/>
      <w:r w:rsidR="00B33C6C">
        <w:rPr>
          <w:sz w:val="22"/>
          <w:szCs w:val="22"/>
        </w:rPr>
        <w:t>en</w:t>
      </w:r>
      <w:proofErr w:type="spellEnd"/>
      <w:r w:rsidR="00B33C6C">
        <w:rPr>
          <w:sz w:val="22"/>
          <w:szCs w:val="22"/>
        </w:rPr>
        <w:t xml:space="preserve"> </w:t>
      </w:r>
      <w:proofErr w:type="spellStart"/>
      <w:r w:rsidR="00B33C6C">
        <w:rPr>
          <w:sz w:val="22"/>
          <w:szCs w:val="22"/>
        </w:rPr>
        <w:t>cours</w:t>
      </w:r>
      <w:proofErr w:type="spellEnd"/>
      <w:r w:rsidR="00B33C6C">
        <w:rPr>
          <w:sz w:val="22"/>
          <w:szCs w:val="22"/>
        </w:rPr>
        <w:t xml:space="preserve"> </w:t>
      </w:r>
      <w:proofErr w:type="spellStart"/>
      <w:r w:rsidR="00B33C6C">
        <w:rPr>
          <w:sz w:val="22"/>
          <w:szCs w:val="22"/>
        </w:rPr>
        <w:t>d’exercice</w:t>
      </w:r>
      <w:proofErr w:type="spellEnd"/>
      <w:r w:rsidR="00B33C6C">
        <w:rPr>
          <w:sz w:val="22"/>
          <w:szCs w:val="22"/>
        </w:rPr>
        <w:t xml:space="preserve">. </w:t>
      </w:r>
    </w:p>
    <w:p w14:paraId="5E722FB5" w14:textId="5D9D0ACB" w:rsidR="009563CD" w:rsidRDefault="009563CD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6CB3F7FE" w14:textId="4A7F94D8" w:rsidR="009563CD" w:rsidRPr="000740ED" w:rsidRDefault="000740ED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0740ED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Monsieur DUPAS s’interroge sur le chapitre afférent à la masse salariale. En effet, il ne comprend pas l’augmentation de celle-ci par rapport à l’exercice 2023. Monsieur FOUQUART répond qu’il est nécessaire de prendre en considération les décisions modificatives budgétaires de l’exercice.</w:t>
      </w:r>
    </w:p>
    <w:p w14:paraId="1A325ECA" w14:textId="77777777" w:rsidR="008656CF" w:rsidRDefault="008656C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10B459EC" w14:textId="77777777" w:rsidR="008656CF" w:rsidRDefault="008656CF" w:rsidP="008656CF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délibération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par 13 </w:t>
      </w:r>
      <w:proofErr w:type="spellStart"/>
      <w:r>
        <w:rPr>
          <w:sz w:val="22"/>
          <w:szCs w:val="22"/>
        </w:rPr>
        <w:t>voix</w:t>
      </w:r>
      <w:proofErr w:type="spellEnd"/>
      <w:r>
        <w:rPr>
          <w:sz w:val="22"/>
          <w:szCs w:val="22"/>
        </w:rPr>
        <w:t xml:space="preserve"> (2 </w:t>
      </w:r>
      <w:proofErr w:type="spellStart"/>
      <w:r>
        <w:rPr>
          <w:sz w:val="22"/>
          <w:szCs w:val="22"/>
        </w:rPr>
        <w:t>contre</w:t>
      </w:r>
      <w:proofErr w:type="spellEnd"/>
      <w:r>
        <w:rPr>
          <w:sz w:val="22"/>
          <w:szCs w:val="22"/>
        </w:rPr>
        <w:t xml:space="preserve"> 2 abstentions).</w:t>
      </w:r>
    </w:p>
    <w:p w14:paraId="419F20A6" w14:textId="77777777" w:rsidR="008656CF" w:rsidRPr="001D464F" w:rsidRDefault="008656C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74A4A195" w14:textId="77777777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74A8FA12" w14:textId="1C7446C3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5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:</w:t>
      </w:r>
      <w:r w:rsidRPr="001D464F">
        <w:t xml:space="preserve"> </w:t>
      </w:r>
      <w:r w:rsidRPr="001D464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BILAN DES ACQUISITIONS ET CESSIONS 2023</w:t>
      </w:r>
    </w:p>
    <w:p w14:paraId="33CB65A1" w14:textId="1D06B392" w:rsidR="009563CD" w:rsidRDefault="009563CD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2523B8F7" w14:textId="3567710D" w:rsidR="009563CD" w:rsidRPr="00BB3167" w:rsidRDefault="009563CD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BB3167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Monsieur le Maire fait lecture de la délibération.</w:t>
      </w:r>
    </w:p>
    <w:p w14:paraId="3AA65B0F" w14:textId="7654C589" w:rsidR="00BB3167" w:rsidRPr="00BB3167" w:rsidRDefault="00BB3167" w:rsidP="00BB31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kern w:val="0"/>
          <w:sz w:val="22"/>
          <w:szCs w:val="22"/>
          <w:lang w:val="fr-FR" w:bidi="ar-SA"/>
        </w:rPr>
      </w:pPr>
      <w:r w:rsidRPr="00BB3167">
        <w:rPr>
          <w:rFonts w:ascii="Arial" w:eastAsia="Cambria" w:hAnsi="Arial" w:cs="Arial"/>
          <w:bCs/>
          <w:sz w:val="22"/>
          <w:szCs w:val="22"/>
          <w:lang w:val="fr-FR"/>
        </w:rPr>
        <w:t xml:space="preserve">Monsieur le Maire expose : </w:t>
      </w:r>
      <w:r w:rsidRPr="00BB3167">
        <w:rPr>
          <w:rFonts w:ascii="Arial" w:hAnsi="Arial" w:cs="Arial"/>
          <w:kern w:val="0"/>
          <w:sz w:val="22"/>
          <w:szCs w:val="22"/>
          <w:lang w:val="fr-FR" w:bidi="ar-SA"/>
        </w:rPr>
        <w:t xml:space="preserve">Conformément à l'article L 2241-1 du Code Général des Collectivités Territoriales, notre Assemblée est appelée à délibérer sur le bilan annuel des acquisitions et cessions immobilières réalisées par la commune sur son territoire pendant </w:t>
      </w:r>
      <w:r w:rsidRPr="00BB3167">
        <w:rPr>
          <w:rFonts w:ascii="Arial" w:hAnsi="Arial" w:cs="Arial"/>
          <w:kern w:val="0"/>
          <w:sz w:val="22"/>
          <w:szCs w:val="22"/>
          <w:lang w:val="fr-FR" w:bidi="ar-SA"/>
        </w:rPr>
        <w:lastRenderedPageBreak/>
        <w:t>l'exe</w:t>
      </w:r>
      <w:r w:rsidRPr="00BB3167">
        <w:rPr>
          <w:rFonts w:ascii="Arial" w:hAnsi="Arial" w:cs="Arial"/>
          <w:kern w:val="0"/>
          <w:sz w:val="22"/>
          <w:szCs w:val="22"/>
          <w:lang w:val="fr-FR" w:bidi="ar-SA"/>
        </w:rPr>
        <w:t>rcice budgétaire de l'année 2023</w:t>
      </w:r>
      <w:r w:rsidRPr="00BB3167">
        <w:rPr>
          <w:rFonts w:ascii="Arial" w:hAnsi="Arial" w:cs="Arial"/>
          <w:kern w:val="0"/>
          <w:sz w:val="22"/>
          <w:szCs w:val="22"/>
          <w:lang w:val="fr-FR" w:bidi="ar-SA"/>
        </w:rPr>
        <w:t>, retracé par le Compte Administratif auquel ce bilan sera annexé.</w:t>
      </w:r>
    </w:p>
    <w:p w14:paraId="2D2B1873" w14:textId="77777777" w:rsidR="00BB3167" w:rsidRPr="00BB3167" w:rsidRDefault="00BB3167" w:rsidP="00BB31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kern w:val="0"/>
          <w:sz w:val="22"/>
          <w:szCs w:val="22"/>
          <w:lang w:val="fr-FR" w:bidi="ar-SA"/>
        </w:rPr>
      </w:pPr>
    </w:p>
    <w:p w14:paraId="6E8E00DF" w14:textId="26571887" w:rsidR="00BB3167" w:rsidRPr="00BB3167" w:rsidRDefault="00BB3167" w:rsidP="00BB31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 w:rsidRPr="00BB3167">
        <w:rPr>
          <w:rFonts w:ascii="Arial" w:hAnsi="Arial" w:cs="Arial"/>
          <w:kern w:val="0"/>
          <w:sz w:val="22"/>
          <w:szCs w:val="22"/>
          <w:lang w:val="fr-FR" w:bidi="ar-SA"/>
        </w:rPr>
        <w:t>En l’espèce, il n’y a aucune cession ou acquisition pour l’exercice 2023.</w:t>
      </w:r>
    </w:p>
    <w:p w14:paraId="5C68C6FA" w14:textId="77777777" w:rsidR="00BB3167" w:rsidRPr="009563CD" w:rsidRDefault="00BB3167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</w:p>
    <w:p w14:paraId="0C1FA56A" w14:textId="77777777" w:rsidR="008656CF" w:rsidRDefault="008656C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01AAB1D8" w14:textId="119C60DC" w:rsidR="008656CF" w:rsidRDefault="008656CF" w:rsidP="008656CF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délibération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l’unanimité</w:t>
      </w:r>
      <w:proofErr w:type="spellEnd"/>
      <w:r>
        <w:rPr>
          <w:sz w:val="22"/>
          <w:szCs w:val="22"/>
        </w:rPr>
        <w:t>.</w:t>
      </w:r>
    </w:p>
    <w:p w14:paraId="2EA16BA0" w14:textId="77777777" w:rsidR="008656CF" w:rsidRPr="001D464F" w:rsidRDefault="008656C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0970F5E2" w14:textId="77777777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7CD79870" w14:textId="15A77F31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6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:</w:t>
      </w:r>
      <w:r w:rsidRPr="001D464F">
        <w:t xml:space="preserve"> </w:t>
      </w:r>
      <w:r w:rsidRPr="001D464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VOTE DU TAUX DES TAXES COMMUNALES 2024</w:t>
      </w:r>
    </w:p>
    <w:p w14:paraId="55C7322C" w14:textId="55DCA4BD" w:rsidR="003D7246" w:rsidRDefault="003D7246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0CA8CFF0" w14:textId="7BC7ABE2" w:rsidR="003D7246" w:rsidRDefault="003D7246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3D7246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FOUQUART fait lecture de la délibération. </w:t>
      </w:r>
    </w:p>
    <w:p w14:paraId="3619F85C" w14:textId="77777777" w:rsidR="00694BCB" w:rsidRDefault="00694BCB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</w:p>
    <w:p w14:paraId="270FECC9" w14:textId="42B6D9A0" w:rsidR="00694BCB" w:rsidRDefault="00694BCB" w:rsidP="00694BCB">
      <w:pPr>
        <w:suppressAutoHyphens w:val="0"/>
        <w:autoSpaceDE w:val="0"/>
        <w:jc w:val="both"/>
        <w:textAlignment w:val="auto"/>
        <w:rPr>
          <w:rFonts w:ascii="Calibri" w:hAnsi="Calibri" w:cs="Calibri"/>
          <w:bCs/>
          <w:kern w:val="0"/>
          <w:lang w:val="fr-FR" w:bidi="ar-SA"/>
        </w:rPr>
      </w:pPr>
      <w:r w:rsidRPr="00694BCB">
        <w:rPr>
          <w:rFonts w:ascii="Arial" w:hAnsi="Arial" w:cs="Arial"/>
          <w:bCs/>
          <w:kern w:val="0"/>
          <w:sz w:val="22"/>
          <w:szCs w:val="22"/>
          <w:lang w:val="fr-FR" w:bidi="ar-SA"/>
        </w:rPr>
        <w:t xml:space="preserve">Monsieur le Maire fait procéder au vote, en rappelant que pour la </w:t>
      </w:r>
      <w:r w:rsidRPr="00694BCB">
        <w:rPr>
          <w:rFonts w:ascii="Arial" w:hAnsi="Arial" w:cs="Arial"/>
          <w:bCs/>
          <w:kern w:val="0"/>
          <w:sz w:val="22"/>
          <w:szCs w:val="22"/>
          <w:lang w:val="fr-FR" w:bidi="ar-SA"/>
        </w:rPr>
        <w:t xml:space="preserve">dixième </w:t>
      </w:r>
      <w:r w:rsidRPr="00694BCB">
        <w:rPr>
          <w:rFonts w:ascii="Arial" w:hAnsi="Arial" w:cs="Arial"/>
          <w:bCs/>
          <w:kern w:val="0"/>
          <w:sz w:val="22"/>
          <w:szCs w:val="22"/>
          <w:lang w:val="fr-FR" w:bidi="ar-SA"/>
        </w:rPr>
        <w:t>année consécutive il est proposé de procéder à la non augmentation des impôts</w:t>
      </w:r>
      <w:r>
        <w:rPr>
          <w:rFonts w:ascii="Calibri" w:hAnsi="Calibri" w:cs="Calibri"/>
          <w:bCs/>
          <w:kern w:val="0"/>
          <w:lang w:val="fr-FR" w:bidi="ar-SA"/>
        </w:rPr>
        <w:t xml:space="preserve">. </w:t>
      </w:r>
    </w:p>
    <w:p w14:paraId="6216FDB5" w14:textId="77777777" w:rsidR="00694BCB" w:rsidRPr="003D7246" w:rsidRDefault="00694BCB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</w:p>
    <w:p w14:paraId="295AB29E" w14:textId="77777777" w:rsidR="008656CF" w:rsidRDefault="008656C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6772CDB3" w14:textId="77777777" w:rsidR="008656CF" w:rsidRDefault="008656CF" w:rsidP="008656CF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délibération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l’unanimité</w:t>
      </w:r>
      <w:proofErr w:type="spellEnd"/>
      <w:r>
        <w:rPr>
          <w:sz w:val="22"/>
          <w:szCs w:val="22"/>
        </w:rPr>
        <w:t>.</w:t>
      </w:r>
    </w:p>
    <w:p w14:paraId="19BADFBF" w14:textId="77777777" w:rsidR="008656CF" w:rsidRPr="001D464F" w:rsidRDefault="008656C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099920C0" w14:textId="77777777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16781D6F" w14:textId="37123B25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7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:</w:t>
      </w:r>
      <w:r w:rsidRPr="001D464F">
        <w:t xml:space="preserve"> </w:t>
      </w:r>
      <w:r w:rsidRPr="001D464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ATTRIBUTION D'UNE SUBVENTION A L'ASSOCIATION FRATERNELLE DES ANCIENS COMBATTANTS UNC</w:t>
      </w:r>
    </w:p>
    <w:p w14:paraId="5173DA46" w14:textId="6489957B" w:rsidR="00333BAA" w:rsidRDefault="00333BA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0D3878A9" w14:textId="1F3294B7" w:rsidR="00333BAA" w:rsidRPr="00A111B7" w:rsidRDefault="00A111B7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FOUQUART </w:t>
      </w:r>
      <w:r w:rsidR="00333BAA" w:rsidRPr="00A111B7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fait lecture de la délibération. </w:t>
      </w:r>
    </w:p>
    <w:p w14:paraId="1DC84BBC" w14:textId="77777777" w:rsidR="00623562" w:rsidRDefault="00623562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6329084D" w14:textId="77777777" w:rsidR="00623562" w:rsidRDefault="00623562" w:rsidP="00623562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délibération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l’unanimité</w:t>
      </w:r>
      <w:proofErr w:type="spellEnd"/>
      <w:r>
        <w:rPr>
          <w:sz w:val="22"/>
          <w:szCs w:val="22"/>
        </w:rPr>
        <w:t>.</w:t>
      </w:r>
    </w:p>
    <w:p w14:paraId="45798D28" w14:textId="77777777" w:rsidR="00623562" w:rsidRPr="001D464F" w:rsidRDefault="00623562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1B5F981E" w14:textId="77777777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776012CB" w14:textId="2D635890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8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:</w:t>
      </w:r>
      <w:r w:rsidRPr="001D464F">
        <w:t xml:space="preserve"> </w:t>
      </w:r>
      <w:r w:rsidRPr="001D464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ATTRIBUTION D'UNE SUBVENTION A LA GYM INTER-AGES DE L'OWASE</w:t>
      </w:r>
    </w:p>
    <w:p w14:paraId="57496494" w14:textId="35A45A8E" w:rsidR="000740ED" w:rsidRDefault="000740ED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7D32DCCA" w14:textId="04844A4C" w:rsidR="000740ED" w:rsidRPr="000740ED" w:rsidRDefault="000740ED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0740ED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FOUQUART, adjoint aux finances fait lecture de la délibération. </w:t>
      </w:r>
    </w:p>
    <w:p w14:paraId="347F46B2" w14:textId="77777777" w:rsidR="00623562" w:rsidRDefault="00623562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085F2E47" w14:textId="77777777" w:rsidR="00623562" w:rsidRDefault="00623562" w:rsidP="00623562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délibération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l’unanimité</w:t>
      </w:r>
      <w:proofErr w:type="spellEnd"/>
      <w:r>
        <w:rPr>
          <w:sz w:val="22"/>
          <w:szCs w:val="22"/>
        </w:rPr>
        <w:t>.</w:t>
      </w:r>
    </w:p>
    <w:p w14:paraId="3C32EA9C" w14:textId="77777777" w:rsidR="00623562" w:rsidRPr="001D464F" w:rsidRDefault="00623562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C00DBF9" w14:textId="77777777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7D118204" w14:textId="77A52DF9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9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:</w:t>
      </w:r>
      <w:r w:rsidRPr="001D464F">
        <w:t xml:space="preserve"> </w:t>
      </w:r>
      <w:r w:rsidRPr="001D464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DENOMINATION DU STAND DE TIR</w:t>
      </w:r>
    </w:p>
    <w:p w14:paraId="16E196DB" w14:textId="67650A86" w:rsidR="006E68E9" w:rsidRDefault="006E68E9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6E698031" w14:textId="77777777" w:rsidR="003D735F" w:rsidRDefault="006E68E9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6E68E9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JONVILLE, adjoint au Maire, fait lecture de la délibération. </w:t>
      </w:r>
    </w:p>
    <w:p w14:paraId="0655C40C" w14:textId="77777777" w:rsidR="003D735F" w:rsidRDefault="003D735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</w:p>
    <w:p w14:paraId="2A51B503" w14:textId="6067B9F5" w:rsidR="006E68E9" w:rsidRPr="006E68E9" w:rsidRDefault="00AA1D50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Il rappelle que Monsieur BRABANT, passionné de tir a participé à la création du club de tir au sein de la commune n 1967, puis s’est investi au sein de celui-ci en créant l’espace actuel, ses équipements et en a assuré la présidence jusqu’à 2007.</w:t>
      </w:r>
    </w:p>
    <w:p w14:paraId="14C22F82" w14:textId="77777777" w:rsidR="00623562" w:rsidRDefault="00623562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361B8622" w14:textId="77777777" w:rsidR="00623562" w:rsidRDefault="00623562" w:rsidP="00623562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délibération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l’unanimité</w:t>
      </w:r>
      <w:proofErr w:type="spellEnd"/>
      <w:r>
        <w:rPr>
          <w:sz w:val="22"/>
          <w:szCs w:val="22"/>
        </w:rPr>
        <w:t>.</w:t>
      </w:r>
    </w:p>
    <w:p w14:paraId="75ED9289" w14:textId="77777777" w:rsidR="00623562" w:rsidRPr="001D464F" w:rsidRDefault="00623562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4DE2FE80" w14:textId="77777777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788C102B" w14:textId="7C6C2EC6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210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: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</w:t>
      </w:r>
      <w:r w:rsidRPr="001D464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TAXE SUR PUBLICITE / PANNEAU LUMINEUX</w:t>
      </w:r>
    </w:p>
    <w:p w14:paraId="5D4B5B63" w14:textId="2EFDCFBD" w:rsidR="00A80F9C" w:rsidRDefault="00A80F9C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5A175947" w14:textId="24D0714F" w:rsidR="00A80F9C" w:rsidRPr="00A80F9C" w:rsidRDefault="00A80F9C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A80F9C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le Maire fait lecture de la délibération. </w:t>
      </w:r>
    </w:p>
    <w:p w14:paraId="62938386" w14:textId="77777777" w:rsidR="00623562" w:rsidRDefault="00623562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7BD680AC" w14:textId="77777777" w:rsidR="00623562" w:rsidRDefault="00623562" w:rsidP="00623562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délibération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l’unanimité</w:t>
      </w:r>
      <w:proofErr w:type="spellEnd"/>
      <w:r>
        <w:rPr>
          <w:sz w:val="22"/>
          <w:szCs w:val="22"/>
        </w:rPr>
        <w:t>.</w:t>
      </w:r>
    </w:p>
    <w:p w14:paraId="64390DE2" w14:textId="77777777" w:rsidR="00623562" w:rsidRDefault="00623562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516A804A" w14:textId="77777777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0E8AB005" w14:textId="2F5CB586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211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:</w:t>
      </w:r>
      <w:r w:rsidRPr="001D464F">
        <w:t xml:space="preserve"> </w:t>
      </w:r>
      <w:r w:rsidRPr="001D464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VILLE AMBASSADRICE DU DON D'ORGANES</w:t>
      </w:r>
    </w:p>
    <w:p w14:paraId="12ACAAE0" w14:textId="05241B03" w:rsidR="00D92795" w:rsidRDefault="00D92795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2BB8A61A" w14:textId="59C267E8" w:rsidR="00EA5823" w:rsidRDefault="00D92795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D92795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Madame Aurore PROUVEUR </w:t>
      </w:r>
      <w:r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fait lecture de la délibération et présente le projet de ville ambassadrice du don d’</w:t>
      </w:r>
      <w:r w:rsidR="00EA5823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organes.</w:t>
      </w:r>
      <w:r w:rsidR="003D735F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 Elle rappelle que lors du dernier conseil municipal, Mons</w:t>
      </w:r>
      <w:r w:rsidR="005249BD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ieur DELANNOY avait pu sensibiliser les élus à la thématique des greffes d’organes. </w:t>
      </w:r>
      <w:r w:rsidR="003D735F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 </w:t>
      </w:r>
    </w:p>
    <w:p w14:paraId="47AC5ADA" w14:textId="77777777" w:rsidR="00A80F9C" w:rsidRDefault="00A80F9C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</w:p>
    <w:p w14:paraId="3924AC47" w14:textId="378449F6" w:rsidR="00EA5823" w:rsidRPr="00D92795" w:rsidRDefault="00EA5823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JOLY souhaiterait qu’un don du sang puisse être organiser au Pôle Eclat. </w:t>
      </w:r>
      <w:r w:rsidR="00D1533B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JONVILLE rappelle en effet que cette collecte était organisée auparavant. Monsieur le Maire conclut en </w:t>
      </w:r>
      <w:r w:rsidR="003D735F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affirmant </w:t>
      </w:r>
      <w:r w:rsidR="00D1533B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qu’il est donc possible de l’envisager. </w:t>
      </w:r>
    </w:p>
    <w:p w14:paraId="51270423" w14:textId="77777777" w:rsidR="00623562" w:rsidRDefault="00623562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44CACC5C" w14:textId="77777777" w:rsidR="00623562" w:rsidRDefault="00623562" w:rsidP="00623562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délibération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l’unanimité</w:t>
      </w:r>
      <w:proofErr w:type="spellEnd"/>
      <w:r>
        <w:rPr>
          <w:sz w:val="22"/>
          <w:szCs w:val="22"/>
        </w:rPr>
        <w:t>.</w:t>
      </w:r>
    </w:p>
    <w:p w14:paraId="206B05D0" w14:textId="77777777" w:rsidR="00623562" w:rsidRPr="001D464F" w:rsidRDefault="00623562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416D56D6" w14:textId="77777777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676DA222" w14:textId="3A115495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21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 :</w:t>
      </w:r>
      <w:r w:rsidRPr="001D464F">
        <w:t xml:space="preserve"> </w:t>
      </w:r>
      <w:r w:rsidRPr="001D464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CONVENTION AVEC LE CENTRE DE GESTION DE LA FONCTION PUBLIQUE TERRITORIALE DU NORD POUR UNE MISSION D'ARCHIVAGE</w:t>
      </w:r>
    </w:p>
    <w:p w14:paraId="45E6A694" w14:textId="27F1F19C" w:rsidR="00D37D07" w:rsidRDefault="00D37D07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07CEB1B6" w14:textId="2D467573" w:rsidR="00D37D07" w:rsidRPr="00D37D07" w:rsidRDefault="00D37D07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D37D07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le Maire fait lecture de la délibération. </w:t>
      </w:r>
    </w:p>
    <w:p w14:paraId="5A5E8165" w14:textId="77777777" w:rsidR="00623562" w:rsidRDefault="00623562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7E1310F8" w14:textId="77777777" w:rsidR="00623562" w:rsidRDefault="00623562" w:rsidP="00623562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délibération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l’unanimité</w:t>
      </w:r>
      <w:proofErr w:type="spellEnd"/>
      <w:r>
        <w:rPr>
          <w:sz w:val="22"/>
          <w:szCs w:val="22"/>
        </w:rPr>
        <w:t>.</w:t>
      </w:r>
    </w:p>
    <w:p w14:paraId="16600E58" w14:textId="77777777" w:rsidR="00623562" w:rsidRPr="001D464F" w:rsidRDefault="00623562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333EDC09" w14:textId="77777777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54419EF4" w14:textId="4216C58D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213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:</w:t>
      </w:r>
      <w:r w:rsidR="008656CF" w:rsidRPr="008656CF">
        <w:t xml:space="preserve"> </w:t>
      </w:r>
      <w:r w:rsidR="008656CF" w:rsidRPr="008656C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ADHESION DE LA COMMUNE AU DISPOSITIF METROPOLITAIN DE VALORISATION DES CERTIFICATS D'ECONOMIE D'ENERGIE (CEE)</w:t>
      </w:r>
    </w:p>
    <w:p w14:paraId="7EA57DF9" w14:textId="2DDEABCD" w:rsidR="008179AA" w:rsidRDefault="008179A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04FC8FE2" w14:textId="4C00117A" w:rsidR="004668A9" w:rsidRDefault="008179A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8179AA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Monsieur le Maire fait lecture de la délibération</w:t>
      </w:r>
      <w:r w:rsidR="004668A9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 et présente le dispositif métropolitain de valorisation des certificats d’économie d’énergie.</w:t>
      </w:r>
    </w:p>
    <w:p w14:paraId="39AB609E" w14:textId="4163E8F0" w:rsidR="00550916" w:rsidRPr="008179AA" w:rsidRDefault="00550916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DUPAS demande si ce dispositif pourra servir à financer les travaux de rénovation d’éclairage public qui commencent à l’été 2024. Monsieur le Maire répond par la positive. </w:t>
      </w:r>
    </w:p>
    <w:p w14:paraId="1F4B8C05" w14:textId="77777777" w:rsidR="00B64F0B" w:rsidRDefault="00B64F0B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3A077CD5" w14:textId="77777777" w:rsidR="00B64F0B" w:rsidRDefault="00B64F0B" w:rsidP="00B64F0B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délibération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l’unanimité</w:t>
      </w:r>
      <w:proofErr w:type="spellEnd"/>
      <w:r>
        <w:rPr>
          <w:sz w:val="22"/>
          <w:szCs w:val="22"/>
        </w:rPr>
        <w:t>.</w:t>
      </w:r>
    </w:p>
    <w:p w14:paraId="3D49246F" w14:textId="77777777" w:rsidR="00B64F0B" w:rsidRPr="008656CF" w:rsidRDefault="00B64F0B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43F326B5" w14:textId="77777777" w:rsidR="00C6659A" w:rsidRDefault="00C6659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u w:val="single"/>
          <w:lang w:val="fr-FR" w:eastAsia="en-US" w:bidi="ar-SA"/>
        </w:rPr>
      </w:pPr>
    </w:p>
    <w:p w14:paraId="3B9496DA" w14:textId="034E7A94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214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:</w:t>
      </w:r>
      <w:r w:rsidR="008656CF" w:rsidRPr="008656CF">
        <w:t xml:space="preserve"> </w:t>
      </w:r>
      <w:r w:rsidR="008656CF" w:rsidRPr="008656C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ADHESION A L'ESPACE NUMERIQUE DE TRAVAIL</w:t>
      </w:r>
    </w:p>
    <w:p w14:paraId="74C11FAF" w14:textId="2FE964F4" w:rsidR="008C46E5" w:rsidRDefault="008C46E5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65511A81" w14:textId="77777777" w:rsidR="00A80F9C" w:rsidRDefault="008C46E5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330799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Monsieur le Maire présente la délibération.</w:t>
      </w:r>
    </w:p>
    <w:p w14:paraId="0FF0868A" w14:textId="77777777" w:rsidR="00A80F9C" w:rsidRDefault="00A80F9C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</w:p>
    <w:p w14:paraId="27D2B018" w14:textId="7CC4D614" w:rsidR="008C46E5" w:rsidRPr="00330799" w:rsidRDefault="008C46E5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330799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Il souligne que ce dispositif d’adhésion à l’espace numérique résulte d’un désengagement de l’état qui se tourne désormais vers les communes pour prendre cette compétence. </w:t>
      </w:r>
    </w:p>
    <w:p w14:paraId="1B3FB0B1" w14:textId="77777777" w:rsidR="00A853B7" w:rsidRDefault="00A853B7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74C5967A" w14:textId="77777777" w:rsidR="00A853B7" w:rsidRDefault="00A853B7" w:rsidP="00A853B7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délibération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l’unanimité</w:t>
      </w:r>
      <w:proofErr w:type="spellEnd"/>
      <w:r>
        <w:rPr>
          <w:sz w:val="22"/>
          <w:szCs w:val="22"/>
        </w:rPr>
        <w:t>.</w:t>
      </w:r>
    </w:p>
    <w:p w14:paraId="09329688" w14:textId="77777777" w:rsidR="00A853B7" w:rsidRPr="008656CF" w:rsidRDefault="00A853B7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8CFCC85" w14:textId="77777777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77AEBAE8" w14:textId="2655C975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215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:</w:t>
      </w:r>
      <w:r w:rsidR="008656C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</w:t>
      </w:r>
      <w:r w:rsidR="008656CF" w:rsidRPr="008656C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MODIFICATION DU REGLEMENT INTERIEUR DU CONSEIL MUNICIPAL (ARTICLE 15)</w:t>
      </w:r>
    </w:p>
    <w:p w14:paraId="441E61A6" w14:textId="5C94F678" w:rsidR="00A80F9C" w:rsidRDefault="00A80F9C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59C03947" w14:textId="11AE8A38" w:rsidR="00A80F9C" w:rsidRPr="00A80F9C" w:rsidRDefault="00A80F9C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A80F9C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Monsieur le Maire fait lecture de la délibération. Il précise que suite à une décision de justice il convenait de délibérer de nouveau sur le droit d’expression au sein du bulletin municipal. Ce droit d’</w:t>
      </w:r>
      <w:r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expression devant être individuel et possible via les moyens de communications </w:t>
      </w:r>
      <w:r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lastRenderedPageBreak/>
        <w:t xml:space="preserve">existants, notamment numérique. </w:t>
      </w:r>
    </w:p>
    <w:p w14:paraId="3F64737D" w14:textId="77777777" w:rsidR="00A853B7" w:rsidRDefault="00A853B7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2305B678" w14:textId="73B70390" w:rsidR="00A853B7" w:rsidRDefault="00A853B7" w:rsidP="00A853B7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délibération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par 15 </w:t>
      </w:r>
      <w:proofErr w:type="spellStart"/>
      <w:r>
        <w:rPr>
          <w:sz w:val="22"/>
          <w:szCs w:val="22"/>
        </w:rPr>
        <w:t>voix</w:t>
      </w:r>
      <w:proofErr w:type="spellEnd"/>
      <w:r>
        <w:rPr>
          <w:sz w:val="22"/>
          <w:szCs w:val="22"/>
        </w:rPr>
        <w:t xml:space="preserve"> (3 </w:t>
      </w:r>
      <w:proofErr w:type="spellStart"/>
      <w:r>
        <w:rPr>
          <w:sz w:val="22"/>
          <w:szCs w:val="22"/>
        </w:rPr>
        <w:t>contre</w:t>
      </w:r>
      <w:proofErr w:type="spellEnd"/>
      <w:r>
        <w:rPr>
          <w:sz w:val="22"/>
          <w:szCs w:val="22"/>
        </w:rPr>
        <w:t xml:space="preserve"> 1 abstention).</w:t>
      </w:r>
    </w:p>
    <w:p w14:paraId="61841425" w14:textId="77777777" w:rsidR="00A853B7" w:rsidRDefault="00A853B7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7655D2FC" w14:textId="77777777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76CD8987" w14:textId="2E626B22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216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:</w:t>
      </w:r>
      <w:r w:rsidR="008656C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</w:t>
      </w:r>
      <w:r w:rsidR="008656CF" w:rsidRPr="008656C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DESAFFECTATION ET DECLASSEMENT DES PARCELLES A4234 ET A4236 SITUEES RUE DU COQ, BIEN COMMUNAL.</w:t>
      </w:r>
    </w:p>
    <w:p w14:paraId="10B4B505" w14:textId="7F914718" w:rsidR="00EE7029" w:rsidRDefault="00EE7029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03617276" w14:textId="49F87877" w:rsidR="00EE7029" w:rsidRDefault="00EE7029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EE7029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le Maire fait lecture de la délibération afférente à la désaffectation et </w:t>
      </w:r>
      <w:r w:rsidR="00452414" w:rsidRPr="00EE7029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déclassement</w:t>
      </w:r>
      <w:r w:rsidRPr="00EE7029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 des parcelles A4234 et AA4236 situés rue du COQ</w:t>
      </w:r>
      <w:r w:rsidR="008806BE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. Il affirme que le coû</w:t>
      </w:r>
      <w:r w:rsidR="0017500D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t de fonctionnement est important pour mairie du fait de l’entretien des espaces verts. </w:t>
      </w:r>
      <w:r w:rsidR="008806BE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Ce terrain n’est pas affecté au service public ni à l’usage du service public. </w:t>
      </w:r>
    </w:p>
    <w:p w14:paraId="5C325C59" w14:textId="77777777" w:rsidR="003D7246" w:rsidRDefault="003D7246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</w:p>
    <w:p w14:paraId="73F907DA" w14:textId="7F2DA889" w:rsidR="0092060D" w:rsidRDefault="0092060D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Monsieur DUPAS interroge l’</w:t>
      </w:r>
      <w:r w:rsidR="0017500D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assemblée sur l’existence d’</w:t>
      </w:r>
      <w:r w:rsidR="008806BE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autres f</w:t>
      </w:r>
      <w:r w:rsidR="0017500D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onciers </w:t>
      </w:r>
      <w:r w:rsidR="008806BE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de la sorte existent au sein de la commune. Monsieur </w:t>
      </w:r>
      <w:r w:rsidR="003D7246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>le m</w:t>
      </w:r>
      <w:r w:rsidR="008806BE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aire répond affirmativement. </w:t>
      </w:r>
    </w:p>
    <w:p w14:paraId="43A7EA5A" w14:textId="77777777" w:rsidR="00452414" w:rsidRPr="00EE7029" w:rsidRDefault="00452414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</w:p>
    <w:p w14:paraId="3CC8B651" w14:textId="77777777" w:rsidR="003B04EA" w:rsidRDefault="003B04E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46A901E6" w14:textId="77777777" w:rsidR="003B04EA" w:rsidRDefault="003B04EA" w:rsidP="003B04EA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délibération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l’unanimité</w:t>
      </w:r>
      <w:proofErr w:type="spellEnd"/>
      <w:r>
        <w:rPr>
          <w:sz w:val="22"/>
          <w:szCs w:val="22"/>
        </w:rPr>
        <w:t>.</w:t>
      </w:r>
    </w:p>
    <w:p w14:paraId="5BBC0538" w14:textId="77777777" w:rsidR="003B04EA" w:rsidRDefault="003B04E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25A274BF" w14:textId="77777777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24E3DE92" w14:textId="0D352C6A" w:rsidR="001D464F" w:rsidRDefault="001D464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  <w:r w:rsidRPr="00B76073">
        <w:rPr>
          <w:rFonts w:cs="Arial"/>
          <w:b/>
          <w:bCs/>
          <w:lang w:val="fr-FR"/>
        </w:rPr>
        <w:t xml:space="preserve">Délibération N° 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20240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4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1</w:t>
      </w:r>
      <w:r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217</w:t>
      </w:r>
      <w:r w:rsidRPr="00B76073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:</w:t>
      </w:r>
      <w:r w:rsidR="008656C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 xml:space="preserve"> </w:t>
      </w:r>
      <w:r w:rsidR="008656CF" w:rsidRPr="008656CF">
        <w:rPr>
          <w:rFonts w:eastAsiaTheme="minorHAnsi" w:cs="Arial"/>
          <w:b/>
          <w:bCs/>
          <w:color w:val="000000"/>
          <w:kern w:val="0"/>
          <w:lang w:val="fr-FR" w:eastAsia="en-US" w:bidi="ar-SA"/>
        </w:rPr>
        <w:t>FONDS DE CONCOURS TRANSITION ENERGETIQUE ET BAS CARBONE DU PATRIMOINE COMMUNAL - PROJET DE REMPLACEMENT DES MENUISERIES ECOLE CONDORCET</w:t>
      </w:r>
    </w:p>
    <w:p w14:paraId="27755C24" w14:textId="3BD33135" w:rsidR="008656CF" w:rsidRDefault="008656C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3013A3EF" w14:textId="3863DC5A" w:rsidR="00330799" w:rsidRPr="00172523" w:rsidRDefault="00330799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</w:pPr>
      <w:r w:rsidRPr="00172523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Monsieur le </w:t>
      </w:r>
      <w:r w:rsidR="00172523" w:rsidRPr="00172523">
        <w:rPr>
          <w:rFonts w:eastAsiaTheme="minorHAnsi" w:cs="Arial"/>
          <w:bCs/>
          <w:color w:val="000000"/>
          <w:kern w:val="0"/>
          <w:sz w:val="22"/>
          <w:szCs w:val="22"/>
          <w:lang w:val="fr-FR" w:eastAsia="en-US" w:bidi="ar-SA"/>
        </w:rPr>
        <w:t xml:space="preserve">Maire fait lecture de la délibération. </w:t>
      </w:r>
    </w:p>
    <w:p w14:paraId="0DDE0A72" w14:textId="77777777" w:rsidR="00330799" w:rsidRDefault="00330799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/>
          <w:bCs/>
          <w:color w:val="000000"/>
          <w:kern w:val="0"/>
          <w:lang w:val="fr-FR" w:eastAsia="en-US" w:bidi="ar-SA"/>
        </w:rPr>
      </w:pPr>
    </w:p>
    <w:p w14:paraId="66682508" w14:textId="77777777" w:rsidR="003B04EA" w:rsidRDefault="003B04EA" w:rsidP="003B04EA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délibération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adoptée</w:t>
      </w:r>
      <w:proofErr w:type="spellEnd"/>
      <w:r>
        <w:rPr>
          <w:sz w:val="22"/>
          <w:szCs w:val="22"/>
        </w:rPr>
        <w:t xml:space="preserve"> à </w:t>
      </w:r>
      <w:proofErr w:type="spellStart"/>
      <w:r>
        <w:rPr>
          <w:sz w:val="22"/>
          <w:szCs w:val="22"/>
        </w:rPr>
        <w:t>l’unanimité</w:t>
      </w:r>
      <w:proofErr w:type="spellEnd"/>
      <w:r>
        <w:rPr>
          <w:sz w:val="22"/>
          <w:szCs w:val="22"/>
        </w:rPr>
        <w:t>.</w:t>
      </w:r>
    </w:p>
    <w:p w14:paraId="69BCAF0D" w14:textId="77777777" w:rsidR="008656CF" w:rsidRDefault="008656CF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u w:val="single"/>
          <w:lang w:val="fr-FR" w:eastAsia="en-US" w:bidi="ar-SA"/>
        </w:rPr>
      </w:pPr>
    </w:p>
    <w:p w14:paraId="019E8069" w14:textId="77777777" w:rsidR="003B04EA" w:rsidRDefault="003B04E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u w:val="single"/>
          <w:lang w:val="fr-FR" w:eastAsia="en-US" w:bidi="ar-SA"/>
        </w:rPr>
      </w:pPr>
    </w:p>
    <w:p w14:paraId="7544AB2F" w14:textId="77777777" w:rsidR="003B04EA" w:rsidRPr="00B76073" w:rsidRDefault="003B04EA" w:rsidP="00B76073">
      <w:pPr>
        <w:pStyle w:val="Normal0"/>
        <w:tabs>
          <w:tab w:val="left" w:pos="17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Theme="minorHAnsi" w:cs="Arial"/>
          <w:bCs/>
          <w:color w:val="000000"/>
          <w:kern w:val="0"/>
          <w:u w:val="single"/>
          <w:lang w:val="fr-FR" w:eastAsia="en-US" w:bidi="ar-SA"/>
        </w:rPr>
      </w:pPr>
    </w:p>
    <w:p w14:paraId="657FDB9A" w14:textId="77777777" w:rsidR="00504346" w:rsidRPr="00B76073" w:rsidRDefault="00504346" w:rsidP="00B76073">
      <w:pPr>
        <w:pStyle w:val="Standard"/>
        <w:jc w:val="both"/>
        <w:rPr>
          <w:rFonts w:ascii="Arial" w:hAnsi="Arial" w:cs="Arial"/>
        </w:rPr>
      </w:pPr>
      <w:r w:rsidRPr="00B76073">
        <w:rPr>
          <w:rFonts w:ascii="Arial" w:hAnsi="Arial" w:cs="Arial"/>
        </w:rPr>
        <w:t>Le Maire,</w:t>
      </w:r>
      <w:r w:rsidRPr="00B76073">
        <w:rPr>
          <w:rFonts w:ascii="Arial" w:hAnsi="Arial" w:cs="Arial"/>
        </w:rPr>
        <w:tab/>
      </w:r>
      <w:r w:rsidRPr="00B76073">
        <w:rPr>
          <w:rFonts w:ascii="Arial" w:hAnsi="Arial" w:cs="Arial"/>
        </w:rPr>
        <w:tab/>
      </w:r>
      <w:r w:rsidRPr="00B76073">
        <w:rPr>
          <w:rFonts w:ascii="Arial" w:hAnsi="Arial" w:cs="Arial"/>
        </w:rPr>
        <w:tab/>
      </w:r>
      <w:r w:rsidRPr="00B76073">
        <w:rPr>
          <w:rFonts w:ascii="Arial" w:hAnsi="Arial" w:cs="Arial"/>
        </w:rPr>
        <w:tab/>
      </w:r>
      <w:r w:rsidRPr="00B76073">
        <w:rPr>
          <w:rFonts w:ascii="Arial" w:hAnsi="Arial" w:cs="Arial"/>
        </w:rPr>
        <w:tab/>
        <w:t>La secrétaire de séance,</w:t>
      </w:r>
    </w:p>
    <w:p w14:paraId="751890B6" w14:textId="77777777" w:rsidR="00504346" w:rsidRPr="00B76073" w:rsidRDefault="00504346" w:rsidP="00B76073">
      <w:pPr>
        <w:pStyle w:val="Standard"/>
        <w:jc w:val="both"/>
        <w:rPr>
          <w:rFonts w:ascii="Arial" w:hAnsi="Arial" w:cs="Arial"/>
        </w:rPr>
      </w:pPr>
    </w:p>
    <w:p w14:paraId="4A749A4A" w14:textId="77777777" w:rsidR="00504346" w:rsidRPr="00B76073" w:rsidRDefault="00504346" w:rsidP="00B76073">
      <w:pPr>
        <w:pStyle w:val="Standard"/>
        <w:jc w:val="both"/>
        <w:rPr>
          <w:rFonts w:ascii="Arial" w:hAnsi="Arial" w:cs="Arial"/>
        </w:rPr>
      </w:pPr>
    </w:p>
    <w:p w14:paraId="21A7C19A" w14:textId="17D23050" w:rsidR="00C6659A" w:rsidRPr="00B76073" w:rsidRDefault="00504346" w:rsidP="002E2E16">
      <w:pPr>
        <w:pStyle w:val="Standard"/>
        <w:jc w:val="both"/>
        <w:rPr>
          <w:rFonts w:ascii="Arial" w:hAnsi="Arial" w:cs="Arial"/>
        </w:rPr>
      </w:pPr>
      <w:r w:rsidRPr="00B76073">
        <w:rPr>
          <w:rFonts w:ascii="Arial" w:hAnsi="Arial" w:cs="Arial"/>
        </w:rPr>
        <w:t>Thierry ROLLAND</w:t>
      </w:r>
      <w:r w:rsidRPr="00B76073">
        <w:rPr>
          <w:rFonts w:ascii="Arial" w:hAnsi="Arial" w:cs="Arial"/>
        </w:rPr>
        <w:tab/>
      </w:r>
      <w:r w:rsidRPr="00B76073">
        <w:rPr>
          <w:rFonts w:ascii="Arial" w:hAnsi="Arial" w:cs="Arial"/>
        </w:rPr>
        <w:tab/>
      </w:r>
      <w:r w:rsidRPr="00B76073">
        <w:rPr>
          <w:rFonts w:ascii="Arial" w:hAnsi="Arial" w:cs="Arial"/>
        </w:rPr>
        <w:tab/>
      </w:r>
      <w:r w:rsidRPr="00B76073">
        <w:rPr>
          <w:rFonts w:ascii="Arial" w:hAnsi="Arial" w:cs="Arial"/>
        </w:rPr>
        <w:tab/>
      </w:r>
      <w:r w:rsidR="002E2E16">
        <w:rPr>
          <w:rFonts w:ascii="Arial" w:hAnsi="Arial" w:cs="Arial"/>
        </w:rPr>
        <w:t>Aurore PROUVEUR</w:t>
      </w:r>
    </w:p>
    <w:sectPr w:rsidR="00C6659A" w:rsidRPr="00B76073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9A"/>
    <w:rsid w:val="00010BFC"/>
    <w:rsid w:val="000172E6"/>
    <w:rsid w:val="00026802"/>
    <w:rsid w:val="00046240"/>
    <w:rsid w:val="00053CBE"/>
    <w:rsid w:val="00073E6F"/>
    <w:rsid w:val="000740ED"/>
    <w:rsid w:val="00094F01"/>
    <w:rsid w:val="000C053F"/>
    <w:rsid w:val="000D402B"/>
    <w:rsid w:val="000E4ECC"/>
    <w:rsid w:val="000E62E2"/>
    <w:rsid w:val="001003E5"/>
    <w:rsid w:val="001070A4"/>
    <w:rsid w:val="00121F80"/>
    <w:rsid w:val="001315BC"/>
    <w:rsid w:val="00132555"/>
    <w:rsid w:val="001340B7"/>
    <w:rsid w:val="00136FBB"/>
    <w:rsid w:val="00150A95"/>
    <w:rsid w:val="00153A7F"/>
    <w:rsid w:val="00172523"/>
    <w:rsid w:val="0017500D"/>
    <w:rsid w:val="00190DEB"/>
    <w:rsid w:val="001A391E"/>
    <w:rsid w:val="001A4308"/>
    <w:rsid w:val="001B684C"/>
    <w:rsid w:val="001B728A"/>
    <w:rsid w:val="001D464F"/>
    <w:rsid w:val="001F53DB"/>
    <w:rsid w:val="00204A5E"/>
    <w:rsid w:val="00221E0B"/>
    <w:rsid w:val="0026027F"/>
    <w:rsid w:val="002653E9"/>
    <w:rsid w:val="00287A2A"/>
    <w:rsid w:val="002924FD"/>
    <w:rsid w:val="00295EB4"/>
    <w:rsid w:val="002A0715"/>
    <w:rsid w:val="002E207E"/>
    <w:rsid w:val="002E25A8"/>
    <w:rsid w:val="002E2E16"/>
    <w:rsid w:val="002E6AC4"/>
    <w:rsid w:val="00311C91"/>
    <w:rsid w:val="00330799"/>
    <w:rsid w:val="00333BAA"/>
    <w:rsid w:val="00352915"/>
    <w:rsid w:val="00396806"/>
    <w:rsid w:val="003A2982"/>
    <w:rsid w:val="003A7729"/>
    <w:rsid w:val="003B04EA"/>
    <w:rsid w:val="003B37DF"/>
    <w:rsid w:val="003D7246"/>
    <w:rsid w:val="003D735F"/>
    <w:rsid w:val="003F17B2"/>
    <w:rsid w:val="00405D2B"/>
    <w:rsid w:val="0041608D"/>
    <w:rsid w:val="00424A70"/>
    <w:rsid w:val="004304DD"/>
    <w:rsid w:val="00452414"/>
    <w:rsid w:val="004549D0"/>
    <w:rsid w:val="004570AE"/>
    <w:rsid w:val="00465E94"/>
    <w:rsid w:val="004668A9"/>
    <w:rsid w:val="00475918"/>
    <w:rsid w:val="00484CD5"/>
    <w:rsid w:val="004901E8"/>
    <w:rsid w:val="004B5145"/>
    <w:rsid w:val="004C0E17"/>
    <w:rsid w:val="004D6D79"/>
    <w:rsid w:val="004F02C0"/>
    <w:rsid w:val="004F33C0"/>
    <w:rsid w:val="004F5955"/>
    <w:rsid w:val="00504346"/>
    <w:rsid w:val="00507CBC"/>
    <w:rsid w:val="005168D4"/>
    <w:rsid w:val="00523FCA"/>
    <w:rsid w:val="005249BD"/>
    <w:rsid w:val="00526F04"/>
    <w:rsid w:val="00550916"/>
    <w:rsid w:val="005B433C"/>
    <w:rsid w:val="005B56BD"/>
    <w:rsid w:val="005C5965"/>
    <w:rsid w:val="005C7BC0"/>
    <w:rsid w:val="005F24C2"/>
    <w:rsid w:val="00600916"/>
    <w:rsid w:val="00607FEB"/>
    <w:rsid w:val="006136EC"/>
    <w:rsid w:val="00623562"/>
    <w:rsid w:val="00635CD7"/>
    <w:rsid w:val="00642241"/>
    <w:rsid w:val="00656150"/>
    <w:rsid w:val="00681B62"/>
    <w:rsid w:val="00690E8D"/>
    <w:rsid w:val="00693128"/>
    <w:rsid w:val="00694BCB"/>
    <w:rsid w:val="00696489"/>
    <w:rsid w:val="00697A3D"/>
    <w:rsid w:val="006A557B"/>
    <w:rsid w:val="006C5B49"/>
    <w:rsid w:val="006D0389"/>
    <w:rsid w:val="006D0F36"/>
    <w:rsid w:val="006E68E9"/>
    <w:rsid w:val="006F6029"/>
    <w:rsid w:val="007045D6"/>
    <w:rsid w:val="00715FA6"/>
    <w:rsid w:val="00720D71"/>
    <w:rsid w:val="00736D5D"/>
    <w:rsid w:val="00746B52"/>
    <w:rsid w:val="00752070"/>
    <w:rsid w:val="007533D0"/>
    <w:rsid w:val="007569D3"/>
    <w:rsid w:val="00765D13"/>
    <w:rsid w:val="007847C5"/>
    <w:rsid w:val="00787E4E"/>
    <w:rsid w:val="00794ED7"/>
    <w:rsid w:val="007A3CE0"/>
    <w:rsid w:val="007B2BF0"/>
    <w:rsid w:val="007B6EBF"/>
    <w:rsid w:val="007D3648"/>
    <w:rsid w:val="007E6207"/>
    <w:rsid w:val="008026E5"/>
    <w:rsid w:val="008167D1"/>
    <w:rsid w:val="008179AA"/>
    <w:rsid w:val="00852CB9"/>
    <w:rsid w:val="008656CF"/>
    <w:rsid w:val="00871BAD"/>
    <w:rsid w:val="008806BE"/>
    <w:rsid w:val="00894AC2"/>
    <w:rsid w:val="008A0AB8"/>
    <w:rsid w:val="008A2E03"/>
    <w:rsid w:val="008B31E3"/>
    <w:rsid w:val="008B66BC"/>
    <w:rsid w:val="008C2DC1"/>
    <w:rsid w:val="008C3A56"/>
    <w:rsid w:val="008C46E5"/>
    <w:rsid w:val="008D29F2"/>
    <w:rsid w:val="00900BE6"/>
    <w:rsid w:val="0092060D"/>
    <w:rsid w:val="00932D8A"/>
    <w:rsid w:val="00942DCB"/>
    <w:rsid w:val="00944EC9"/>
    <w:rsid w:val="009563CD"/>
    <w:rsid w:val="00957C1D"/>
    <w:rsid w:val="009851E1"/>
    <w:rsid w:val="00996650"/>
    <w:rsid w:val="009C2BBE"/>
    <w:rsid w:val="009C50F7"/>
    <w:rsid w:val="00A111B7"/>
    <w:rsid w:val="00A14FB4"/>
    <w:rsid w:val="00A406BA"/>
    <w:rsid w:val="00A4497D"/>
    <w:rsid w:val="00A60BEA"/>
    <w:rsid w:val="00A712C1"/>
    <w:rsid w:val="00A80F9C"/>
    <w:rsid w:val="00A84486"/>
    <w:rsid w:val="00A853B7"/>
    <w:rsid w:val="00AA1D50"/>
    <w:rsid w:val="00AB4FA3"/>
    <w:rsid w:val="00AD2EED"/>
    <w:rsid w:val="00AD6734"/>
    <w:rsid w:val="00AF584B"/>
    <w:rsid w:val="00B07A13"/>
    <w:rsid w:val="00B266DA"/>
    <w:rsid w:val="00B339FF"/>
    <w:rsid w:val="00B33C6C"/>
    <w:rsid w:val="00B500BE"/>
    <w:rsid w:val="00B629DB"/>
    <w:rsid w:val="00B63FCE"/>
    <w:rsid w:val="00B64F0B"/>
    <w:rsid w:val="00B65558"/>
    <w:rsid w:val="00B65A23"/>
    <w:rsid w:val="00B71634"/>
    <w:rsid w:val="00B76073"/>
    <w:rsid w:val="00BB1504"/>
    <w:rsid w:val="00BB2B99"/>
    <w:rsid w:val="00BB3167"/>
    <w:rsid w:val="00BC3BDE"/>
    <w:rsid w:val="00C026AE"/>
    <w:rsid w:val="00C037C7"/>
    <w:rsid w:val="00C575A2"/>
    <w:rsid w:val="00C6659A"/>
    <w:rsid w:val="00C9174F"/>
    <w:rsid w:val="00CA7E5B"/>
    <w:rsid w:val="00CB1E45"/>
    <w:rsid w:val="00CD2B82"/>
    <w:rsid w:val="00CD47D2"/>
    <w:rsid w:val="00CF1210"/>
    <w:rsid w:val="00D12753"/>
    <w:rsid w:val="00D13507"/>
    <w:rsid w:val="00D14F0E"/>
    <w:rsid w:val="00D1533B"/>
    <w:rsid w:val="00D23701"/>
    <w:rsid w:val="00D2384C"/>
    <w:rsid w:val="00D2760A"/>
    <w:rsid w:val="00D37D07"/>
    <w:rsid w:val="00D553A7"/>
    <w:rsid w:val="00D72595"/>
    <w:rsid w:val="00D92795"/>
    <w:rsid w:val="00DA052F"/>
    <w:rsid w:val="00DB14BD"/>
    <w:rsid w:val="00DC6AC0"/>
    <w:rsid w:val="00DE1B17"/>
    <w:rsid w:val="00DE7789"/>
    <w:rsid w:val="00DF474D"/>
    <w:rsid w:val="00DF50E8"/>
    <w:rsid w:val="00DF7DEF"/>
    <w:rsid w:val="00E02ABC"/>
    <w:rsid w:val="00E74FCC"/>
    <w:rsid w:val="00E8181E"/>
    <w:rsid w:val="00EA2200"/>
    <w:rsid w:val="00EA5823"/>
    <w:rsid w:val="00ED48DC"/>
    <w:rsid w:val="00EE1F3A"/>
    <w:rsid w:val="00EE2362"/>
    <w:rsid w:val="00EE2CC6"/>
    <w:rsid w:val="00EE7029"/>
    <w:rsid w:val="00EF015E"/>
    <w:rsid w:val="00F05A1F"/>
    <w:rsid w:val="00F12371"/>
    <w:rsid w:val="00F25EC1"/>
    <w:rsid w:val="00F316A8"/>
    <w:rsid w:val="00F43A19"/>
    <w:rsid w:val="00F53BC6"/>
    <w:rsid w:val="00F55848"/>
    <w:rsid w:val="00F56573"/>
    <w:rsid w:val="00F76C00"/>
    <w:rsid w:val="00F861A1"/>
    <w:rsid w:val="00F9126E"/>
    <w:rsid w:val="00F96658"/>
    <w:rsid w:val="00FA23BC"/>
    <w:rsid w:val="00FA302B"/>
    <w:rsid w:val="00FA69DB"/>
    <w:rsid w:val="00FB0289"/>
    <w:rsid w:val="00FC007A"/>
    <w:rsid w:val="00FD1C22"/>
    <w:rsid w:val="00FD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3A87"/>
  <w15:docId w15:val="{10B31127-7061-4D3D-B29A-6AF106F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DBA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extbody">
    <w:name w:val="Text body"/>
    <w:basedOn w:val="Normal"/>
    <w:qFormat/>
    <w:rsid w:val="00E22DBA"/>
    <w:pPr>
      <w:widowControl/>
      <w:spacing w:after="140" w:line="276" w:lineRule="auto"/>
    </w:pPr>
  </w:style>
  <w:style w:type="paragraph" w:customStyle="1" w:styleId="Standard">
    <w:name w:val="Standard"/>
    <w:basedOn w:val="Normal0"/>
    <w:uiPriority w:val="99"/>
    <w:qFormat/>
    <w:rsid w:val="005B791B"/>
    <w:pPr>
      <w:suppressAutoHyphens w:val="0"/>
      <w:textAlignment w:val="auto"/>
    </w:pPr>
    <w:rPr>
      <w:rFonts w:ascii="Times New Roman" w:eastAsiaTheme="minorHAnsi" w:hAnsi="Times New Roman"/>
      <w:kern w:val="0"/>
      <w:lang w:val="fr-FR" w:eastAsia="en-US" w:bidi="ar-SA"/>
    </w:rPr>
  </w:style>
  <w:style w:type="paragraph" w:customStyle="1" w:styleId="Normal0">
    <w:name w:val="[Normal]"/>
    <w:uiPriority w:val="99"/>
    <w:qFormat/>
    <w:rsid w:val="00E22DBA"/>
    <w:pPr>
      <w:widowControl w:val="0"/>
      <w:textAlignment w:val="baseline"/>
    </w:pPr>
    <w:rPr>
      <w:rFonts w:ascii="Arial" w:eastAsia="Cambria" w:hAnsi="Arial" w:cs="Times New Roman"/>
      <w:kern w:val="2"/>
      <w:sz w:val="24"/>
      <w:szCs w:val="24"/>
      <w:lang w:val="en-US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3A7F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A7F"/>
    <w:rPr>
      <w:rFonts w:ascii="Segoe UI" w:eastAsia="SimSun" w:hAnsi="Segoe UI" w:cs="Mangal"/>
      <w:kern w:val="2"/>
      <w:sz w:val="18"/>
      <w:szCs w:val="16"/>
      <w:lang w:val="en-US" w:eastAsia="zh-CN" w:bidi="hi-IN"/>
    </w:rPr>
  </w:style>
  <w:style w:type="character" w:customStyle="1" w:styleId="I">
    <w:name w:val="I"/>
    <w:basedOn w:val="Policepardfaut"/>
    <w:uiPriority w:val="99"/>
    <w:rsid w:val="000C053F"/>
    <w:rPr>
      <w:i/>
      <w:iCs/>
    </w:rPr>
  </w:style>
  <w:style w:type="paragraph" w:customStyle="1" w:styleId="BODY">
    <w:name w:val="BODY"/>
    <w:basedOn w:val="Normal0"/>
    <w:uiPriority w:val="99"/>
    <w:rsid w:val="000C053F"/>
    <w:pPr>
      <w:suppressAutoHyphens w:val="0"/>
      <w:autoSpaceDE w:val="0"/>
      <w:autoSpaceDN w:val="0"/>
      <w:adjustRightInd w:val="0"/>
      <w:textAlignment w:val="auto"/>
    </w:pPr>
    <w:rPr>
      <w:rFonts w:eastAsiaTheme="minorHAnsi" w:cs="Arial"/>
      <w:kern w:val="0"/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D1D3-4C39-4943-BBCF-F9D590E8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1353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dc:description/>
  <cp:lastModifiedBy>DGS</cp:lastModifiedBy>
  <cp:revision>227</cp:revision>
  <cp:lastPrinted>2024-01-04T15:43:00Z</cp:lastPrinted>
  <dcterms:created xsi:type="dcterms:W3CDTF">2023-12-15T13:29:00Z</dcterms:created>
  <dcterms:modified xsi:type="dcterms:W3CDTF">2024-06-26T11:51:00Z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